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r w:rsidRPr="0046131F">
        <w:rPr>
          <w:rFonts w:eastAsia="Times New Roman" w:cstheme="minorHAnsi"/>
          <w:b/>
          <w:bCs/>
          <w:color w:val="000000" w:themeColor="text1"/>
          <w:sz w:val="28"/>
          <w:szCs w:val="28"/>
        </w:rPr>
        <w:t>Parandalimi i insultit cerebral ne pacientet me fibrilacion atrial: nga studimet ne praktiken e perditeshme klinike</w:t>
      </w:r>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F</w:t>
      </w:r>
      <w:r w:rsidRPr="0046131F">
        <w:rPr>
          <w:color w:val="000000" w:themeColor="text1"/>
          <w:sz w:val="24"/>
          <w:szCs w:val="24"/>
        </w:rPr>
        <w:t xml:space="preserve">ibrilacioni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1.1 Hyrje</w:t>
      </w:r>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r w:rsidR="00B20D40" w:rsidRPr="0046131F">
        <w:rPr>
          <w:color w:val="000000" w:themeColor="text1"/>
          <w:sz w:val="24"/>
          <w:szCs w:val="24"/>
        </w:rPr>
        <w:t xml:space="preserve">Epidemiologjia </w:t>
      </w:r>
      <w:r w:rsidR="006B53F8" w:rsidRPr="0046131F">
        <w:rPr>
          <w:color w:val="000000" w:themeColor="text1"/>
          <w:sz w:val="24"/>
          <w:szCs w:val="24"/>
        </w:rPr>
        <w:t>e fibrilacionit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r w:rsidR="00B20D40" w:rsidRPr="0046131F">
        <w:rPr>
          <w:color w:val="000000" w:themeColor="text1"/>
          <w:sz w:val="24"/>
          <w:szCs w:val="24"/>
        </w:rPr>
        <w:t>Incidenca dhe prevalenca e fibrilacionit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r w:rsidR="00B20D40" w:rsidRPr="0046131F">
        <w:rPr>
          <w:color w:val="000000" w:themeColor="text1"/>
          <w:sz w:val="24"/>
          <w:szCs w:val="24"/>
        </w:rPr>
        <w:t xml:space="preserve">Sëmundshmëria, vdekshmëria dhe barra financiare e fibrilacionit atrial ndaj sistemit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r w:rsidR="00B20D40" w:rsidRPr="0046131F">
        <w:rPr>
          <w:color w:val="000000" w:themeColor="text1"/>
          <w:sz w:val="24"/>
          <w:szCs w:val="24"/>
        </w:rPr>
        <w:t>shëndetësor</w:t>
      </w:r>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r w:rsidR="00B20D40" w:rsidRPr="0046131F">
        <w:rPr>
          <w:color w:val="000000" w:themeColor="text1"/>
          <w:sz w:val="24"/>
          <w:szCs w:val="24"/>
        </w:rPr>
        <w:t>Gjinia</w:t>
      </w:r>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r w:rsidR="00B20D40" w:rsidRPr="0046131F">
        <w:rPr>
          <w:color w:val="000000" w:themeColor="text1"/>
          <w:sz w:val="24"/>
          <w:szCs w:val="24"/>
        </w:rPr>
        <w:t>Diagnoza dhe zbulimi në kohë i fibrilacionit atrial t</w:t>
      </w:r>
      <w:r w:rsidR="007E6A26" w:rsidRPr="0046131F">
        <w:rPr>
          <w:color w:val="000000" w:themeColor="text1"/>
          <w:sz w:val="24"/>
          <w:szCs w:val="24"/>
        </w:rPr>
        <w:t>ë</w:t>
      </w:r>
      <w:r w:rsidR="00B20D40" w:rsidRPr="0046131F">
        <w:rPr>
          <w:color w:val="000000" w:themeColor="text1"/>
          <w:sz w:val="24"/>
          <w:szCs w:val="24"/>
        </w:rPr>
        <w:t xml:space="preserve"> fsheht</w:t>
      </w:r>
      <w:r w:rsidR="007E6A26" w:rsidRPr="0046131F">
        <w:rPr>
          <w:color w:val="000000" w:themeColor="text1"/>
          <w:sz w:val="24"/>
          <w:szCs w:val="24"/>
        </w:rPr>
        <w:t>ë</w:t>
      </w:r>
      <w:r w:rsidR="00B20D40" w:rsidRPr="0046131F">
        <w:rPr>
          <w:color w:val="000000" w:themeColor="text1"/>
          <w:sz w:val="24"/>
          <w:szCs w:val="24"/>
        </w:rPr>
        <w:t xml:space="preserve"> apo t</w:t>
      </w:r>
      <w:r w:rsidR="007E6A26" w:rsidRPr="0046131F">
        <w:rPr>
          <w:color w:val="000000" w:themeColor="text1"/>
          <w:sz w:val="24"/>
          <w:szCs w:val="24"/>
        </w:rPr>
        <w:t>ë</w:t>
      </w:r>
      <w:r w:rsidR="00B20D40" w:rsidRPr="0046131F">
        <w:rPr>
          <w:color w:val="000000" w:themeColor="text1"/>
          <w:sz w:val="24"/>
          <w:szCs w:val="24"/>
        </w:rPr>
        <w:t xml:space="preserve"> heshtur</w:t>
      </w:r>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r w:rsidR="00B20D40" w:rsidRPr="0046131F">
        <w:rPr>
          <w:color w:val="000000" w:themeColor="text1"/>
          <w:sz w:val="24"/>
          <w:szCs w:val="24"/>
        </w:rPr>
        <w:t>Origjina e Fibrilacionit Atrial: Fibrilac</w:t>
      </w:r>
      <w:r w:rsidRPr="0046131F">
        <w:rPr>
          <w:color w:val="000000" w:themeColor="text1"/>
          <w:sz w:val="24"/>
          <w:szCs w:val="24"/>
        </w:rPr>
        <w:t>ion Atrial Jo-Valvular (FAJV) apo</w:t>
      </w:r>
      <w:r w:rsidR="00B20D40" w:rsidRPr="0046131F">
        <w:rPr>
          <w:color w:val="000000" w:themeColor="text1"/>
          <w:sz w:val="24"/>
          <w:szCs w:val="24"/>
        </w:rPr>
        <w:t xml:space="preserve"> Fi</w:t>
      </w:r>
      <w:r w:rsidRPr="0046131F">
        <w:rPr>
          <w:color w:val="000000" w:themeColor="text1"/>
          <w:sz w:val="24"/>
          <w:szCs w:val="24"/>
        </w:rPr>
        <w:t>brilacion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r w:rsidR="00B20D40" w:rsidRPr="0046131F">
        <w:rPr>
          <w:color w:val="000000" w:themeColor="text1"/>
          <w:sz w:val="24"/>
          <w:szCs w:val="24"/>
        </w:rPr>
        <w:t>Prezantimi klinik i fibrilacionit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r w:rsidR="00B20D40" w:rsidRPr="0046131F">
        <w:rPr>
          <w:color w:val="000000" w:themeColor="text1"/>
          <w:sz w:val="24"/>
          <w:szCs w:val="24"/>
        </w:rPr>
        <w:t>Klasifikimi i fibrilacionit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Format e menaxhimit të fibrilacionit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r w:rsidR="00B20D40" w:rsidRPr="0046131F">
        <w:rPr>
          <w:color w:val="000000" w:themeColor="text1"/>
          <w:sz w:val="24"/>
          <w:szCs w:val="24"/>
        </w:rPr>
        <w:t>Parandalimi i insultit cerebral si pasoj</w:t>
      </w:r>
      <w:r w:rsidR="007E6A26" w:rsidRPr="0046131F">
        <w:rPr>
          <w:color w:val="000000" w:themeColor="text1"/>
          <w:sz w:val="24"/>
          <w:szCs w:val="24"/>
        </w:rPr>
        <w:t>ë</w:t>
      </w:r>
      <w:r w:rsidR="00B20D40" w:rsidRPr="0046131F">
        <w:rPr>
          <w:color w:val="000000" w:themeColor="text1"/>
          <w:sz w:val="24"/>
          <w:szCs w:val="24"/>
        </w:rPr>
        <w:t xml:space="preserve"> e fibrilacionit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r w:rsidR="00B20D40" w:rsidRPr="0046131F">
        <w:rPr>
          <w:color w:val="000000" w:themeColor="text1"/>
          <w:sz w:val="24"/>
          <w:szCs w:val="24"/>
        </w:rPr>
        <w:t>F</w:t>
      </w:r>
      <w:r w:rsidR="006B53F8" w:rsidRPr="0046131F">
        <w:rPr>
          <w:color w:val="000000" w:themeColor="text1"/>
          <w:sz w:val="24"/>
          <w:szCs w:val="24"/>
        </w:rPr>
        <w:t xml:space="preserve">ibrilacioni atrial si </w:t>
      </w:r>
      <w:r w:rsidR="00B20D40" w:rsidRPr="0046131F">
        <w:rPr>
          <w:color w:val="000000" w:themeColor="text1"/>
          <w:sz w:val="24"/>
          <w:szCs w:val="24"/>
        </w:rPr>
        <w:t>një faktor kryesor rreziku për insultin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r w:rsidR="000A12A8" w:rsidRPr="0046131F">
        <w:rPr>
          <w:color w:val="000000" w:themeColor="text1"/>
          <w:sz w:val="24"/>
          <w:szCs w:val="24"/>
        </w:rPr>
        <w:t xml:space="preserve">Vlerësimi i rrezikut të insultit cerebral është një pjesë thelbësore e strategjive të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menaxhimit të fibrilacionit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r w:rsidR="000A12A8" w:rsidRPr="0046131F">
        <w:rPr>
          <w:color w:val="000000" w:themeColor="text1"/>
          <w:sz w:val="24"/>
          <w:szCs w:val="24"/>
        </w:rPr>
        <w:t>Sistemi i pik</w:t>
      </w:r>
      <w:r w:rsidR="007E6A26" w:rsidRPr="0046131F">
        <w:rPr>
          <w:color w:val="000000" w:themeColor="text1"/>
          <w:sz w:val="24"/>
          <w:szCs w:val="24"/>
        </w:rPr>
        <w:t>ë</w:t>
      </w:r>
      <w:r w:rsidR="000A12A8" w:rsidRPr="0046131F">
        <w:rPr>
          <w:color w:val="000000" w:themeColor="text1"/>
          <w:sz w:val="24"/>
          <w:szCs w:val="24"/>
        </w:rPr>
        <w:t xml:space="preserve">zimit CHA2DS2-VASc ka përmirësuar vlerën parashikuese në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r w:rsidR="000A12A8" w:rsidRPr="0046131F">
        <w:rPr>
          <w:color w:val="000000" w:themeColor="text1"/>
          <w:sz w:val="24"/>
          <w:szCs w:val="24"/>
        </w:rPr>
        <w:t>vlerësimin e rrezikut të insultit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r w:rsidR="000A12A8" w:rsidRPr="0046131F">
        <w:rPr>
          <w:color w:val="000000" w:themeColor="text1"/>
          <w:sz w:val="24"/>
          <w:szCs w:val="24"/>
        </w:rPr>
        <w:t>Sistemet e pik</w:t>
      </w:r>
      <w:r w:rsidR="007E6A26" w:rsidRPr="0046131F">
        <w:rPr>
          <w:color w:val="000000" w:themeColor="text1"/>
          <w:sz w:val="24"/>
          <w:szCs w:val="24"/>
        </w:rPr>
        <w:t>ë</w:t>
      </w:r>
      <w:r w:rsidR="000A12A8" w:rsidRPr="0046131F">
        <w:rPr>
          <w:color w:val="000000" w:themeColor="text1"/>
          <w:sz w:val="24"/>
          <w:szCs w:val="24"/>
        </w:rPr>
        <w:t>zimit p</w:t>
      </w:r>
      <w:r w:rsidR="007E6A26" w:rsidRPr="0046131F">
        <w:rPr>
          <w:color w:val="000000" w:themeColor="text1"/>
          <w:sz w:val="24"/>
          <w:szCs w:val="24"/>
        </w:rPr>
        <w:t>ë</w:t>
      </w:r>
      <w:r w:rsidR="000A12A8" w:rsidRPr="0046131F">
        <w:rPr>
          <w:color w:val="000000" w:themeColor="text1"/>
          <w:sz w:val="24"/>
          <w:szCs w:val="24"/>
        </w:rPr>
        <w:t>r vler</w:t>
      </w:r>
      <w:r w:rsidR="007E6A26" w:rsidRPr="0046131F">
        <w:rPr>
          <w:color w:val="000000" w:themeColor="text1"/>
          <w:sz w:val="24"/>
          <w:szCs w:val="24"/>
        </w:rPr>
        <w:t>ë</w:t>
      </w:r>
      <w:r w:rsidR="000A12A8" w:rsidRPr="0046131F">
        <w:rPr>
          <w:color w:val="000000" w:themeColor="text1"/>
          <w:sz w:val="24"/>
          <w:szCs w:val="24"/>
        </w:rPr>
        <w:t>simin e hemorragjis</w:t>
      </w:r>
      <w:r w:rsidR="007E6A26" w:rsidRPr="0046131F">
        <w:rPr>
          <w:color w:val="000000" w:themeColor="text1"/>
          <w:sz w:val="24"/>
          <w:szCs w:val="24"/>
        </w:rPr>
        <w:t>ë</w:t>
      </w:r>
      <w:r w:rsidR="000A12A8" w:rsidRPr="0046131F">
        <w:rPr>
          <w:color w:val="000000" w:themeColor="text1"/>
          <w:sz w:val="24"/>
          <w:szCs w:val="24"/>
        </w:rPr>
        <w:t xml:space="preserve"> nga antikoagulant</w:t>
      </w:r>
      <w:r w:rsidR="007E6A26" w:rsidRPr="0046131F">
        <w:rPr>
          <w:color w:val="000000" w:themeColor="text1"/>
          <w:sz w:val="24"/>
          <w:szCs w:val="24"/>
        </w:rPr>
        <w:t>ë</w:t>
      </w:r>
      <w:r w:rsidR="000A12A8" w:rsidRPr="0046131F">
        <w:rPr>
          <w:color w:val="000000" w:themeColor="text1"/>
          <w:sz w:val="24"/>
          <w:szCs w:val="24"/>
        </w:rPr>
        <w:t>t oral</w:t>
      </w:r>
      <w:r w:rsidR="007E6A26" w:rsidRPr="0046131F">
        <w:rPr>
          <w:color w:val="000000" w:themeColor="text1"/>
          <w:sz w:val="24"/>
          <w:szCs w:val="24"/>
        </w:rPr>
        <w:t>ë</w:t>
      </w:r>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r w:rsidR="000A12A8" w:rsidRPr="0046131F">
        <w:rPr>
          <w:color w:val="000000" w:themeColor="text1"/>
          <w:sz w:val="24"/>
          <w:szCs w:val="24"/>
        </w:rPr>
        <w:t>Terapia me antiagregant</w:t>
      </w:r>
      <w:r w:rsidR="007E6A26" w:rsidRPr="0046131F">
        <w:rPr>
          <w:color w:val="000000" w:themeColor="text1"/>
          <w:sz w:val="24"/>
          <w:szCs w:val="24"/>
        </w:rPr>
        <w:t>ë</w:t>
      </w:r>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r w:rsidR="000A12A8" w:rsidRPr="0046131F">
        <w:rPr>
          <w:color w:val="000000" w:themeColor="text1"/>
          <w:sz w:val="24"/>
          <w:szCs w:val="24"/>
        </w:rPr>
        <w:t>Kundërindikimet absolute për antikoagulantët oralë</w:t>
      </w:r>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3. Popullata t</w:t>
      </w:r>
      <w:r w:rsidR="007E6A26" w:rsidRPr="0046131F">
        <w:rPr>
          <w:color w:val="000000" w:themeColor="text1"/>
          <w:sz w:val="24"/>
          <w:szCs w:val="24"/>
        </w:rPr>
        <w:t>ë</w:t>
      </w:r>
      <w:r w:rsidRPr="0046131F">
        <w:rPr>
          <w:color w:val="000000" w:themeColor="text1"/>
          <w:sz w:val="24"/>
          <w:szCs w:val="24"/>
        </w:rPr>
        <w:t xml:space="preserve"> vecanta</w:t>
      </w:r>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r w:rsidR="00A514A4" w:rsidRPr="0046131F">
        <w:rPr>
          <w:color w:val="000000" w:themeColor="text1"/>
          <w:sz w:val="24"/>
          <w:szCs w:val="24"/>
        </w:rPr>
        <w:t xml:space="preserve">Pacientët me fibrilacion atrial që i nënshtrohen ndërhyrjes koronare perkutane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(percutaneous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r w:rsidR="00A514A4" w:rsidRPr="0046131F">
        <w:rPr>
          <w:color w:val="000000" w:themeColor="text1"/>
          <w:sz w:val="24"/>
          <w:szCs w:val="24"/>
        </w:rPr>
        <w:t>Epidemiologjia</w:t>
      </w:r>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r w:rsidR="00A514A4" w:rsidRPr="0046131F">
        <w:rPr>
          <w:color w:val="000000" w:themeColor="text1"/>
          <w:sz w:val="24"/>
          <w:szCs w:val="24"/>
        </w:rPr>
        <w:t>Evidencat klinike</w:t>
      </w:r>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r w:rsidR="00A514A4" w:rsidRPr="0046131F">
        <w:rPr>
          <w:color w:val="000000" w:themeColor="text1"/>
          <w:sz w:val="24"/>
          <w:szCs w:val="24"/>
        </w:rPr>
        <w:t>Rekomandimet e udhëzuesve</w:t>
      </w:r>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3.2 Pacient</w:t>
      </w:r>
      <w:r w:rsidR="007E6A26" w:rsidRPr="0046131F">
        <w:rPr>
          <w:color w:val="000000" w:themeColor="text1"/>
          <w:sz w:val="24"/>
          <w:szCs w:val="24"/>
        </w:rPr>
        <w:t>ë</w:t>
      </w:r>
      <w:r w:rsidR="00CA3F62" w:rsidRPr="0046131F">
        <w:rPr>
          <w:color w:val="000000" w:themeColor="text1"/>
          <w:sz w:val="24"/>
          <w:szCs w:val="24"/>
        </w:rPr>
        <w:t>t me fibrilacion atrial dhe diabet</w:t>
      </w:r>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3.3 Pacient</w:t>
      </w:r>
      <w:r w:rsidR="007E6A26" w:rsidRPr="0046131F">
        <w:rPr>
          <w:color w:val="000000" w:themeColor="text1"/>
          <w:sz w:val="24"/>
          <w:szCs w:val="24"/>
        </w:rPr>
        <w:t>ë</w:t>
      </w:r>
      <w:r w:rsidR="00CA3F62" w:rsidRPr="0046131F">
        <w:rPr>
          <w:color w:val="000000" w:themeColor="text1"/>
          <w:sz w:val="24"/>
          <w:szCs w:val="24"/>
        </w:rPr>
        <w:t>t me fibrialacion atrial dhe funksion t</w:t>
      </w:r>
      <w:r w:rsidR="007E6A26" w:rsidRPr="0046131F">
        <w:rPr>
          <w:color w:val="000000" w:themeColor="text1"/>
          <w:sz w:val="24"/>
          <w:szCs w:val="24"/>
        </w:rPr>
        <w:t>ë</w:t>
      </w:r>
      <w:r w:rsidR="00CA3F62" w:rsidRPr="0046131F">
        <w:rPr>
          <w:color w:val="000000" w:themeColor="text1"/>
          <w:sz w:val="24"/>
          <w:szCs w:val="24"/>
        </w:rPr>
        <w:t xml:space="preserve"> d</w:t>
      </w:r>
      <w:r w:rsidR="007E6A26" w:rsidRPr="0046131F">
        <w:rPr>
          <w:color w:val="000000" w:themeColor="text1"/>
          <w:sz w:val="24"/>
          <w:szCs w:val="24"/>
        </w:rPr>
        <w:t>ë</w:t>
      </w:r>
      <w:r w:rsidR="00CA3F62" w:rsidRPr="0046131F">
        <w:rPr>
          <w:color w:val="000000" w:themeColor="text1"/>
          <w:sz w:val="24"/>
          <w:szCs w:val="24"/>
        </w:rPr>
        <w:t>mtuar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3.4 Pacientët me fibrilacion atrial dhe përkeqësim të funksionit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Pacient</w:t>
      </w:r>
      <w:r w:rsidR="007E6A26" w:rsidRPr="0046131F">
        <w:rPr>
          <w:color w:val="000000" w:themeColor="text1"/>
          <w:sz w:val="24"/>
          <w:szCs w:val="24"/>
        </w:rPr>
        <w:t>ë</w:t>
      </w:r>
      <w:r w:rsidR="00CA3F62" w:rsidRPr="0046131F">
        <w:rPr>
          <w:color w:val="000000" w:themeColor="text1"/>
          <w:sz w:val="24"/>
          <w:szCs w:val="24"/>
        </w:rPr>
        <w:t>t e moshuar me fibrialacion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3.6 Infarkti akut cerebral dhe hemorragjia intrakraniale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 xml:space="preserve">t me fibrilacion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t xml:space="preserve">            3.6.1 Parandalimi dyt</w:t>
      </w:r>
      <w:r w:rsidR="007E6A26" w:rsidRPr="0046131F">
        <w:rPr>
          <w:color w:val="000000" w:themeColor="text1"/>
          <w:sz w:val="24"/>
          <w:szCs w:val="24"/>
        </w:rPr>
        <w:t>ë</w:t>
      </w:r>
      <w:r w:rsidRPr="0046131F">
        <w:rPr>
          <w:color w:val="000000" w:themeColor="text1"/>
          <w:sz w:val="24"/>
          <w:szCs w:val="24"/>
        </w:rPr>
        <w:t xml:space="preserve">sor i infarktit akut cerebral dhe atakut ishemik tranzitor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t me fibrilacion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Infarkti cerebral embolik / kriptogjenik (nga shkaqe të panjohura)</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Menaxhimi i pacientëve me fibrilacion atrial pas hemorragjisë intrakraniale</w:t>
      </w:r>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Evidencat klinike</w:t>
      </w:r>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r w:rsidRPr="0046131F">
        <w:rPr>
          <w:b/>
          <w:color w:val="000000" w:themeColor="text1"/>
          <w:sz w:val="28"/>
          <w:szCs w:val="28"/>
        </w:rPr>
        <w:t>Shkurtimet</w:t>
      </w:r>
    </w:p>
    <w:p w14:paraId="04F48B87" w14:textId="651A0ADC" w:rsidR="00664224" w:rsidRPr="0046131F" w:rsidRDefault="00664224" w:rsidP="00527BE0">
      <w:pPr>
        <w:pStyle w:val="NoSpacing"/>
        <w:rPr>
          <w:color w:val="000000" w:themeColor="text1"/>
          <w:lang w:val="en-GB"/>
        </w:rPr>
      </w:pPr>
      <w:r w:rsidRPr="0046131F">
        <w:rPr>
          <w:color w:val="000000" w:themeColor="text1"/>
          <w:lang w:val="en-GB"/>
        </w:rPr>
        <w:t xml:space="preserve">ACC - Kolegji Amerikan i Kardiologjisë (ang. American College of Cardiology); </w:t>
      </w:r>
    </w:p>
    <w:p w14:paraId="34996979" w14:textId="77777777" w:rsidR="00664224" w:rsidRPr="0046131F" w:rsidRDefault="00664224" w:rsidP="00527BE0">
      <w:pPr>
        <w:pStyle w:val="NoSpacing"/>
        <w:rPr>
          <w:color w:val="000000" w:themeColor="text1"/>
          <w:lang w:val="en-GB"/>
        </w:rPr>
      </w:pPr>
      <w:r w:rsidRPr="0046131F">
        <w:rPr>
          <w:color w:val="000000" w:themeColor="text1"/>
          <w:lang w:val="de-DE"/>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NoSpacing"/>
        <w:rPr>
          <w:color w:val="000000" w:themeColor="text1"/>
          <w:lang w:val="en-GB"/>
        </w:rPr>
      </w:pPr>
      <w:r w:rsidRPr="0046131F">
        <w:rPr>
          <w:color w:val="000000" w:themeColor="text1"/>
          <w:lang w:val="en-GB"/>
        </w:rPr>
        <w:t>ARN - Nefropatia e lidhur me antikoagulimin (ang. Anticoagulation Related Nephropathy)</w:t>
      </w:r>
    </w:p>
    <w:p w14:paraId="74876533" w14:textId="77777777" w:rsidR="00664224" w:rsidRPr="0046131F" w:rsidRDefault="00664224" w:rsidP="00527BE0">
      <w:pPr>
        <w:pStyle w:val="NoSpacing"/>
        <w:rPr>
          <w:color w:val="000000" w:themeColor="text1"/>
          <w:lang w:val="en-GB"/>
        </w:rPr>
      </w:pPr>
      <w:r w:rsidRPr="0046131F">
        <w:rPr>
          <w:color w:val="000000" w:themeColor="text1"/>
          <w:lang w:val="en-GB"/>
        </w:rPr>
        <w:t>ARR - Reduktimi i Riskut Absolut (ang. Absolute Risk Reduction)</w:t>
      </w:r>
    </w:p>
    <w:p w14:paraId="09425C54" w14:textId="77777777" w:rsidR="00664224" w:rsidRPr="0046131F" w:rsidRDefault="00664224" w:rsidP="00527BE0">
      <w:pPr>
        <w:pStyle w:val="NoSpacing"/>
        <w:rPr>
          <w:color w:val="000000" w:themeColor="text1"/>
          <w:lang w:val="en-GB"/>
        </w:rPr>
      </w:pPr>
      <w:r w:rsidRPr="0046131F">
        <w:rPr>
          <w:color w:val="000000" w:themeColor="text1"/>
          <w:lang w:val="en-GB"/>
        </w:rPr>
        <w:t xml:space="preserve">ASA - Acid acetilsalicilik </w:t>
      </w:r>
    </w:p>
    <w:p w14:paraId="51DCAD4D" w14:textId="77777777" w:rsidR="00664224" w:rsidRPr="0046131F" w:rsidRDefault="00664224" w:rsidP="00527BE0">
      <w:pPr>
        <w:pStyle w:val="NoSpacing"/>
        <w:rPr>
          <w:color w:val="000000" w:themeColor="text1"/>
          <w:lang w:val="en-GB"/>
        </w:rPr>
      </w:pPr>
      <w:r w:rsidRPr="0046131F">
        <w:rPr>
          <w:color w:val="000000" w:themeColor="text1"/>
          <w:lang w:val="en-GB"/>
        </w:rPr>
        <w:t>BID - Dy here ne dite (lat. Bis In Die)</w:t>
      </w:r>
    </w:p>
    <w:p w14:paraId="19F131F3" w14:textId="77777777" w:rsidR="00664224" w:rsidRPr="0046131F" w:rsidRDefault="00664224" w:rsidP="00527BE0">
      <w:pPr>
        <w:pStyle w:val="NoSpacing"/>
        <w:rPr>
          <w:color w:val="000000" w:themeColor="text1"/>
          <w:lang w:val="en-GB"/>
        </w:rPr>
      </w:pPr>
      <w:r w:rsidRPr="0046131F">
        <w:rPr>
          <w:color w:val="000000" w:themeColor="text1"/>
          <w:lang w:val="en-GB"/>
        </w:rPr>
        <w:t>DAPT - Terapi me dy antiagregantë (ang. Dual Antiplatelet Therapy)</w:t>
      </w:r>
    </w:p>
    <w:p w14:paraId="5515FBFC" w14:textId="77777777" w:rsidR="00664224" w:rsidRPr="0046131F" w:rsidRDefault="00664224" w:rsidP="00527BE0">
      <w:pPr>
        <w:pStyle w:val="NoSpacing"/>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NoSpacing"/>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-Sistem i mëparshëm pikëzimi i përdorur për të vlerësuar riskun për insult në pacientët me fibrilacion atrial</w:t>
      </w:r>
    </w:p>
    <w:p w14:paraId="509C7E43" w14:textId="77777777" w:rsidR="00664224" w:rsidRPr="0046131F" w:rsidRDefault="00664224" w:rsidP="00527BE0">
      <w:pPr>
        <w:pStyle w:val="NoSpacing"/>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-VASC Sistem pikëzimi i përdorur për të vlerësuar riskun për insult në pacientët me fibrilacion atrial</w:t>
      </w:r>
    </w:p>
    <w:p w14:paraId="1EA4A802" w14:textId="77777777" w:rsidR="00664224" w:rsidRPr="0046131F" w:rsidRDefault="00664224" w:rsidP="00527BE0">
      <w:pPr>
        <w:pStyle w:val="NoSpacing"/>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NoSpacing"/>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NoSpacing"/>
        <w:rPr>
          <w:color w:val="000000" w:themeColor="text1"/>
          <w:lang w:val="en-GB"/>
        </w:rPr>
      </w:pPr>
      <w:r w:rsidRPr="0046131F">
        <w:rPr>
          <w:color w:val="000000" w:themeColor="text1"/>
          <w:lang w:val="en-GB"/>
        </w:rPr>
        <w:t>CrCl - Creatinine Clirens</w:t>
      </w:r>
    </w:p>
    <w:p w14:paraId="209D689F" w14:textId="77777777" w:rsidR="00664224" w:rsidRPr="0046131F" w:rsidRDefault="00664224" w:rsidP="00527BE0">
      <w:pPr>
        <w:pStyle w:val="NoSpacing"/>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NoSpacing"/>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r w:rsidRPr="0046131F">
        <w:rPr>
          <w:color w:val="000000" w:themeColor="text1"/>
          <w:lang w:val="en-GB"/>
        </w:rPr>
        <w:t>kardiovaskulare (ang. Kardiovaskulare)</w:t>
      </w:r>
    </w:p>
    <w:p w14:paraId="4E75B54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14B94243" w14:textId="77777777" w:rsidR="00664224" w:rsidRPr="0046131F" w:rsidRDefault="00664224" w:rsidP="00527BE0">
      <w:pPr>
        <w:pStyle w:val="NoSpacing"/>
        <w:rPr>
          <w:color w:val="000000" w:themeColor="text1"/>
          <w:lang w:val="en-GB"/>
        </w:rPr>
      </w:pPr>
      <w:r w:rsidRPr="0046131F">
        <w:rPr>
          <w:color w:val="000000" w:themeColor="text1"/>
          <w:lang w:val="en-GB"/>
        </w:rPr>
        <w:t>EKG - Elektrokardiogramë</w:t>
      </w:r>
    </w:p>
    <w:p w14:paraId="222FBE69" w14:textId="77777777" w:rsidR="00664224" w:rsidRPr="0046131F" w:rsidRDefault="00664224" w:rsidP="00527BE0">
      <w:pPr>
        <w:pStyle w:val="NoSpacing"/>
        <w:rPr>
          <w:color w:val="000000" w:themeColor="text1"/>
          <w:lang w:val="en-GB"/>
        </w:rPr>
      </w:pPr>
      <w:r w:rsidRPr="0046131F">
        <w:rPr>
          <w:color w:val="000000" w:themeColor="text1"/>
          <w:lang w:val="en-GB"/>
        </w:rPr>
        <w:t>ES  - Emboli Sistemike</w:t>
      </w:r>
    </w:p>
    <w:p w14:paraId="1CA89338" w14:textId="77777777" w:rsidR="00664224" w:rsidRPr="0046131F" w:rsidRDefault="00664224" w:rsidP="00527BE0">
      <w:pPr>
        <w:pStyle w:val="NoSpacing"/>
        <w:rPr>
          <w:color w:val="000000" w:themeColor="text1"/>
          <w:lang w:val="en-GB"/>
        </w:rPr>
      </w:pPr>
      <w:r w:rsidRPr="0046131F">
        <w:rPr>
          <w:color w:val="000000" w:themeColor="text1"/>
          <w:lang w:val="en-GB"/>
        </w:rPr>
        <w:t>ESC - Shoqata Evropiane e Kardiologjisë (ang. European Society of Cardiology)</w:t>
      </w:r>
    </w:p>
    <w:p w14:paraId="0A24935A" w14:textId="25EDFD65" w:rsidR="00664224" w:rsidRPr="0046131F" w:rsidRDefault="00664224" w:rsidP="00527BE0">
      <w:pPr>
        <w:pStyle w:val="NoSpacing"/>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Fibrilacioni Atrial</w:t>
      </w:r>
    </w:p>
    <w:p w14:paraId="3835AC87" w14:textId="77777777" w:rsidR="00664224" w:rsidRPr="0046131F" w:rsidRDefault="00664224" w:rsidP="00527BE0">
      <w:pPr>
        <w:pStyle w:val="NoSpacing"/>
        <w:rPr>
          <w:color w:val="000000" w:themeColor="text1"/>
          <w:lang w:val="en-GB"/>
        </w:rPr>
      </w:pPr>
      <w:r w:rsidRPr="0046131F">
        <w:rPr>
          <w:color w:val="000000" w:themeColor="text1"/>
          <w:lang w:val="en-GB"/>
        </w:rPr>
        <w:t>FAJV – Fibrilacioni atrial jo-valvular</w:t>
      </w:r>
    </w:p>
    <w:p w14:paraId="7E287FCB" w14:textId="77777777" w:rsidR="00664224" w:rsidRPr="0046131F" w:rsidRDefault="00664224" w:rsidP="00527BE0">
      <w:pPr>
        <w:pStyle w:val="NoSpacing"/>
        <w:rPr>
          <w:color w:val="000000" w:themeColor="text1"/>
          <w:lang w:val="en-GB"/>
        </w:rPr>
      </w:pPr>
      <w:r w:rsidRPr="0046131F">
        <w:rPr>
          <w:color w:val="000000" w:themeColor="text1"/>
          <w:lang w:val="en-GB"/>
        </w:rPr>
        <w:t>FAV -Fibrilacioni atrial valvular</w:t>
      </w:r>
    </w:p>
    <w:p w14:paraId="72BB9D42" w14:textId="2BB4D973" w:rsidR="00664224" w:rsidRPr="0046131F" w:rsidRDefault="00664224" w:rsidP="00527BE0">
      <w:pPr>
        <w:pStyle w:val="NoSpacing"/>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shkalla e filtrimit glomerular (Glomerular Filtration Rate)</w:t>
      </w:r>
    </w:p>
    <w:p w14:paraId="228CD966" w14:textId="77777777" w:rsidR="00664224" w:rsidRPr="0046131F" w:rsidRDefault="00664224" w:rsidP="00527BE0">
      <w:pPr>
        <w:pStyle w:val="NoSpacing"/>
        <w:rPr>
          <w:color w:val="000000" w:themeColor="text1"/>
          <w:lang w:val="en-GB"/>
        </w:rPr>
      </w:pPr>
      <w:r w:rsidRPr="0046131F">
        <w:rPr>
          <w:color w:val="000000" w:themeColor="text1"/>
          <w:lang w:val="en-GB"/>
        </w:rPr>
        <w:t>GI - Gastrointestinal</w:t>
      </w:r>
    </w:p>
    <w:p w14:paraId="107CF19A" w14:textId="77777777" w:rsidR="00664224" w:rsidRPr="0046131F" w:rsidRDefault="00664224" w:rsidP="00527BE0">
      <w:pPr>
        <w:pStyle w:val="NoSpacing"/>
        <w:rPr>
          <w:color w:val="000000" w:themeColor="text1"/>
          <w:lang w:val="en-GB"/>
        </w:rPr>
      </w:pPr>
      <w:r w:rsidRPr="0046131F">
        <w:rPr>
          <w:color w:val="000000" w:themeColor="text1"/>
          <w:lang w:val="en-GB"/>
        </w:rPr>
        <w:t>HAS – BLED Sistem pikëzimi i përdorur për të vlerësuar rikun për hemorragji në pacientët kandidatë për terapi me antikoagulantë</w:t>
      </w:r>
    </w:p>
    <w:p w14:paraId="244D68BB" w14:textId="77777777" w:rsidR="00664224" w:rsidRPr="0046131F" w:rsidRDefault="00664224" w:rsidP="00527BE0">
      <w:pPr>
        <w:pStyle w:val="NoSpacing"/>
        <w:rPr>
          <w:color w:val="000000" w:themeColor="text1"/>
          <w:lang w:val="en-GB"/>
        </w:rPr>
      </w:pPr>
      <w:r w:rsidRPr="0046131F">
        <w:rPr>
          <w:color w:val="000000" w:themeColor="text1"/>
          <w:lang w:val="en-GB"/>
        </w:rPr>
        <w:t>Hb - hemoglobina</w:t>
      </w:r>
    </w:p>
    <w:p w14:paraId="48B781DC" w14:textId="77777777" w:rsidR="00664224" w:rsidRPr="0046131F" w:rsidRDefault="00664224" w:rsidP="00527BE0">
      <w:pPr>
        <w:pStyle w:val="NoSpacing"/>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NoSpacing"/>
        <w:rPr>
          <w:color w:val="000000" w:themeColor="text1"/>
          <w:lang w:val="en-GB"/>
        </w:rPr>
      </w:pPr>
      <w:r w:rsidRPr="0046131F">
        <w:rPr>
          <w:color w:val="000000" w:themeColor="text1"/>
          <w:lang w:val="en-GB"/>
        </w:rPr>
        <w:t>HRS -</w:t>
      </w:r>
      <w:r w:rsidRPr="0046131F">
        <w:rPr>
          <w:color w:val="000000" w:themeColor="text1"/>
        </w:rPr>
        <w:t xml:space="preserve"> </w:t>
      </w:r>
      <w:r w:rsidRPr="0046131F">
        <w:rPr>
          <w:color w:val="000000" w:themeColor="text1"/>
          <w:lang w:val="en-GB"/>
        </w:rPr>
        <w:t>Shoqata e Ritmit të Zemrës (ang. Heart Rhythm Society).</w:t>
      </w:r>
    </w:p>
    <w:p w14:paraId="187128A9" w14:textId="77777777" w:rsidR="00664224" w:rsidRPr="0046131F" w:rsidRDefault="00664224" w:rsidP="00527BE0">
      <w:pPr>
        <w:pStyle w:val="NoSpacing"/>
        <w:rPr>
          <w:color w:val="000000" w:themeColor="text1"/>
          <w:lang w:val="en-GB"/>
        </w:rPr>
      </w:pPr>
      <w:r w:rsidRPr="0046131F">
        <w:rPr>
          <w:color w:val="000000" w:themeColor="text1"/>
          <w:lang w:val="en-GB"/>
        </w:rPr>
        <w:t>HTA - Hipertension Arterial</w:t>
      </w:r>
    </w:p>
    <w:p w14:paraId="4831ABD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ISTH – Shoqata Nderkombetare e Trombozes dhe e Hemostazes (ang.International Society of Thrombosis and Heamostasis) </w:t>
      </w:r>
    </w:p>
    <w:p w14:paraId="349B40A3" w14:textId="77777777" w:rsidR="00664224" w:rsidRPr="0046131F" w:rsidRDefault="00664224" w:rsidP="00527BE0">
      <w:pPr>
        <w:pStyle w:val="NoSpacing"/>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NoSpacing"/>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IKK - Insuficiencë Kardiake Kongjestive (ang. Congestive Heart Failure (CHF)) </w:t>
      </w:r>
    </w:p>
    <w:p w14:paraId="39CB3F8F" w14:textId="77777777" w:rsidR="00664224" w:rsidRPr="0046131F" w:rsidRDefault="00664224" w:rsidP="00527BE0">
      <w:pPr>
        <w:pStyle w:val="NoSpacing"/>
        <w:rPr>
          <w:color w:val="000000" w:themeColor="text1"/>
          <w:lang w:val="en-GB"/>
        </w:rPr>
      </w:pPr>
      <w:r w:rsidRPr="0046131F">
        <w:rPr>
          <w:color w:val="000000" w:themeColor="text1"/>
          <w:lang w:val="en-GB"/>
        </w:rPr>
        <w:t>IM - Infarkt Miokardi</w:t>
      </w:r>
    </w:p>
    <w:p w14:paraId="4552223F" w14:textId="77777777" w:rsidR="00664224" w:rsidRPr="0046131F" w:rsidRDefault="00664224" w:rsidP="00527BE0">
      <w:pPr>
        <w:pStyle w:val="NoSpacing"/>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NoSpacing"/>
        <w:rPr>
          <w:color w:val="000000" w:themeColor="text1"/>
          <w:lang w:val="en-GB"/>
        </w:rPr>
      </w:pPr>
      <w:r w:rsidRPr="0046131F">
        <w:rPr>
          <w:color w:val="000000" w:themeColor="text1"/>
          <w:lang w:val="en-GB"/>
        </w:rPr>
        <w:t>LAA - Apendiksi i Atriumit te Majte (ang. Left Atrium Apendix)</w:t>
      </w:r>
    </w:p>
    <w:p w14:paraId="304A1FF1" w14:textId="77777777" w:rsidR="00664224" w:rsidRPr="0046131F" w:rsidRDefault="00664224" w:rsidP="00527BE0">
      <w:pPr>
        <w:pStyle w:val="NoSpacing"/>
        <w:rPr>
          <w:color w:val="000000" w:themeColor="text1"/>
          <w:lang w:val="en-GB"/>
        </w:rPr>
      </w:pPr>
      <w:r w:rsidRPr="0046131F">
        <w:rPr>
          <w:color w:val="000000" w:themeColor="text1"/>
          <w:lang w:val="en-GB"/>
        </w:rPr>
        <w:t>MACE - ngjarje të padëshiruara madhore kardiake (ang. Major Adverse Cardiac Event)</w:t>
      </w:r>
    </w:p>
    <w:p w14:paraId="26B82A82" w14:textId="77777777" w:rsidR="00664224" w:rsidRPr="0046131F" w:rsidRDefault="00664224" w:rsidP="00527BE0">
      <w:pPr>
        <w:pStyle w:val="NoSpacing"/>
        <w:rPr>
          <w:color w:val="000000" w:themeColor="text1"/>
          <w:lang w:val="en-GB"/>
        </w:rPr>
      </w:pPr>
      <w:r w:rsidRPr="0046131F">
        <w:rPr>
          <w:color w:val="000000" w:themeColor="text1"/>
          <w:lang w:val="en-GB"/>
        </w:rPr>
        <w:t>MRI - Imazheria me ane te rezonances magnetike (ang. Magnetic Resonance Imagaing)</w:t>
      </w:r>
    </w:p>
    <w:p w14:paraId="02437B6C" w14:textId="77777777" w:rsidR="00664224" w:rsidRPr="0046131F" w:rsidRDefault="00664224" w:rsidP="00527BE0">
      <w:pPr>
        <w:pStyle w:val="NoSpacing"/>
        <w:rPr>
          <w:color w:val="000000" w:themeColor="text1"/>
          <w:lang w:val="en-GB"/>
        </w:rPr>
      </w:pPr>
      <w:r w:rsidRPr="0046131F">
        <w:rPr>
          <w:color w:val="000000" w:themeColor="text1"/>
          <w:lang w:val="en-GB"/>
        </w:rPr>
        <w:t>NIHSS - Sistem pikëzimi i përdorur për kuantifikimin e ashpërsisë së insultit (ang. National Institutes of</w:t>
      </w:r>
    </w:p>
    <w:p w14:paraId="71E28891" w14:textId="77777777" w:rsidR="00664224" w:rsidRPr="0046131F" w:rsidRDefault="00664224" w:rsidP="00527BE0">
      <w:pPr>
        <w:pStyle w:val="NoSpacing"/>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NoSpacing"/>
        <w:rPr>
          <w:color w:val="000000" w:themeColor="text1"/>
          <w:lang w:val="en-GB"/>
        </w:rPr>
      </w:pPr>
      <w:r w:rsidRPr="0046131F">
        <w:rPr>
          <w:color w:val="000000" w:themeColor="text1"/>
        </w:rPr>
        <w:t xml:space="preserve">NOAC - Antikoagulantët e rinj oralë (ang. </w:t>
      </w:r>
      <w:r w:rsidRPr="0046131F">
        <w:rPr>
          <w:color w:val="000000" w:themeColor="text1"/>
          <w:lang w:val="en-GB"/>
        </w:rPr>
        <w:t>Neë Oral Anticoagulants) ose antikoagulantet orale jo antagonistë të vitamines K (ang. NOAC – Non-vitamin K antagonist oral anticoagulants)</w:t>
      </w:r>
    </w:p>
    <w:p w14:paraId="3D87F331" w14:textId="77777777" w:rsidR="00664224" w:rsidRPr="0046131F" w:rsidRDefault="00664224" w:rsidP="00527BE0">
      <w:pPr>
        <w:pStyle w:val="NoSpacing"/>
        <w:rPr>
          <w:color w:val="000000" w:themeColor="text1"/>
          <w:lang w:val="en-GB"/>
        </w:rPr>
      </w:pPr>
      <w:r w:rsidRPr="0046131F">
        <w:rPr>
          <w:color w:val="000000" w:themeColor="text1"/>
          <w:lang w:val="en-GB"/>
        </w:rPr>
        <w:t>NYHA - Klasifikim për të vlerësuar ashpërsinë e simptomave të insuficiencës kardiake (ang. New York Heart Association)</w:t>
      </w:r>
    </w:p>
    <w:p w14:paraId="23896396" w14:textId="77777777" w:rsidR="00664224" w:rsidRPr="0046131F" w:rsidRDefault="00664224" w:rsidP="00527BE0">
      <w:pPr>
        <w:pStyle w:val="NoSpacing"/>
        <w:rPr>
          <w:color w:val="000000" w:themeColor="text1"/>
          <w:lang w:val="en-GB"/>
        </w:rPr>
      </w:pPr>
      <w:r w:rsidRPr="0046131F">
        <w:rPr>
          <w:color w:val="000000" w:themeColor="text1"/>
          <w:lang w:val="en-GB"/>
        </w:rPr>
        <w:t>OAC - Antikoagulant oral (ang. Oral AntiCoagulant)</w:t>
      </w:r>
    </w:p>
    <w:p w14:paraId="68BE4197" w14:textId="77777777" w:rsidR="00664224" w:rsidRPr="0046131F" w:rsidRDefault="00664224" w:rsidP="00527BE0">
      <w:pPr>
        <w:pStyle w:val="NoSpacing"/>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NoSpacing"/>
        <w:rPr>
          <w:color w:val="000000" w:themeColor="text1"/>
          <w:lang w:val="en-GB"/>
        </w:rPr>
      </w:pPr>
      <w:r w:rsidRPr="0046131F">
        <w:rPr>
          <w:color w:val="000000" w:themeColor="text1"/>
          <w:lang w:val="en-GB"/>
        </w:rPr>
        <w:t>PY - paciente vite (ang. stat. patient year)</w:t>
      </w:r>
    </w:p>
    <w:p w14:paraId="6E84ADD3" w14:textId="77777777" w:rsidR="00664224" w:rsidRPr="0046131F" w:rsidRDefault="00664224" w:rsidP="00527BE0">
      <w:pPr>
        <w:pStyle w:val="NoSpacing"/>
        <w:rPr>
          <w:color w:val="000000" w:themeColor="text1"/>
          <w:lang w:val="en-GB"/>
        </w:rPr>
      </w:pPr>
      <w:r w:rsidRPr="0046131F">
        <w:rPr>
          <w:color w:val="000000" w:themeColor="text1"/>
          <w:lang w:val="en-GB"/>
        </w:rPr>
        <w:t>Qd - nje here ne dite (lat. quaque die)</w:t>
      </w:r>
    </w:p>
    <w:p w14:paraId="730D61E6" w14:textId="77777777" w:rsidR="00664224" w:rsidRPr="0046131F" w:rsidRDefault="00664224" w:rsidP="00527BE0">
      <w:pPr>
        <w:pStyle w:val="NoSpacing"/>
        <w:rPr>
          <w:color w:val="000000" w:themeColor="text1"/>
          <w:lang w:val="en-GB"/>
        </w:rPr>
      </w:pPr>
      <w:r w:rsidRPr="0046131F">
        <w:rPr>
          <w:color w:val="000000" w:themeColor="text1"/>
          <w:lang w:val="en-GB"/>
        </w:rPr>
        <w:t>RRR - Reduktimi i Riskut Relativ (ang. Relative Risk Reduction)</w:t>
      </w:r>
    </w:p>
    <w:p w14:paraId="6371A445" w14:textId="77777777" w:rsidR="00664224" w:rsidRPr="0046131F" w:rsidRDefault="00664224" w:rsidP="00527BE0">
      <w:pPr>
        <w:pStyle w:val="NoSpacing"/>
        <w:rPr>
          <w:color w:val="000000" w:themeColor="text1"/>
          <w:lang w:val="en-GB"/>
        </w:rPr>
      </w:pPr>
      <w:r w:rsidRPr="0046131F">
        <w:rPr>
          <w:color w:val="000000" w:themeColor="text1"/>
          <w:lang w:val="en-GB"/>
        </w:rPr>
        <w:t>SAK - Sëmundje të arterieve koronare</w:t>
      </w:r>
    </w:p>
    <w:p w14:paraId="19B7E4AD" w14:textId="77777777" w:rsidR="00664224" w:rsidRPr="0046131F" w:rsidRDefault="00664224" w:rsidP="00527BE0">
      <w:pPr>
        <w:pStyle w:val="NoSpacing"/>
        <w:rPr>
          <w:color w:val="000000" w:themeColor="text1"/>
          <w:lang w:val="en-GB"/>
        </w:rPr>
      </w:pPr>
      <w:r w:rsidRPr="0046131F">
        <w:rPr>
          <w:color w:val="000000" w:themeColor="text1"/>
          <w:lang w:val="en-GB"/>
        </w:rPr>
        <w:t>SNQ - Sistemi Nervor Qendror</w:t>
      </w:r>
    </w:p>
    <w:p w14:paraId="3ECC931F" w14:textId="77777777" w:rsidR="00664224" w:rsidRPr="0046131F" w:rsidRDefault="00664224" w:rsidP="00527BE0">
      <w:pPr>
        <w:pStyle w:val="NoSpacing"/>
        <w:rPr>
          <w:color w:val="000000" w:themeColor="text1"/>
          <w:lang w:val="en-GB"/>
        </w:rPr>
      </w:pPr>
      <w:r w:rsidRPr="0046131F">
        <w:rPr>
          <w:color w:val="000000" w:themeColor="text1"/>
          <w:lang w:val="en-GB"/>
        </w:rPr>
        <w:t>SRK - Sëmundje Renale Kronike</w:t>
      </w:r>
    </w:p>
    <w:p w14:paraId="4934D0AC" w14:textId="77777777" w:rsidR="00664224" w:rsidRPr="0046131F" w:rsidRDefault="00664224" w:rsidP="00527BE0">
      <w:pPr>
        <w:pStyle w:val="NoSpacing"/>
        <w:rPr>
          <w:color w:val="000000" w:themeColor="text1"/>
          <w:lang w:val="en-GB"/>
        </w:rPr>
      </w:pPr>
      <w:r w:rsidRPr="0046131F">
        <w:rPr>
          <w:color w:val="000000" w:themeColor="text1"/>
          <w:lang w:val="en-GB"/>
        </w:rPr>
        <w:t>STEMI - infarkti i miokardit me ngritje të segmentit ST</w:t>
      </w:r>
    </w:p>
    <w:p w14:paraId="0A362A1C" w14:textId="77777777" w:rsidR="00664224" w:rsidRPr="0046131F" w:rsidRDefault="00664224" w:rsidP="00527BE0">
      <w:pPr>
        <w:pStyle w:val="NoSpacing"/>
        <w:rPr>
          <w:color w:val="000000" w:themeColor="text1"/>
          <w:lang w:val="en-GB"/>
        </w:rPr>
      </w:pPr>
      <w:r w:rsidRPr="0046131F">
        <w:rPr>
          <w:color w:val="000000" w:themeColor="text1"/>
          <w:lang w:val="en-GB"/>
        </w:rPr>
        <w:t>TEE – ekokardiogarfi transezofageale (ang. TransEsophageal Echocardiography)</w:t>
      </w:r>
    </w:p>
    <w:p w14:paraId="5AFA1C8F" w14:textId="77777777" w:rsidR="00664224" w:rsidRPr="0046131F" w:rsidRDefault="00664224" w:rsidP="00527BE0">
      <w:pPr>
        <w:pStyle w:val="NoSpacing"/>
        <w:rPr>
          <w:color w:val="000000" w:themeColor="text1"/>
        </w:rPr>
      </w:pPr>
      <w:r w:rsidRPr="0046131F">
        <w:rPr>
          <w:color w:val="000000" w:themeColor="text1"/>
        </w:rPr>
        <w:t>TIA - atak ishemik tranzitor (ang. Transitient Ischemic Atack)</w:t>
      </w:r>
    </w:p>
    <w:p w14:paraId="4826701E" w14:textId="58550A74" w:rsidR="00664224" w:rsidRPr="0046131F" w:rsidRDefault="00664224" w:rsidP="00527BE0">
      <w:pPr>
        <w:pStyle w:val="NoSpacing"/>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r w:rsidR="00B5343F" w:rsidRPr="0046131F">
        <w:rPr>
          <w:color w:val="000000" w:themeColor="text1"/>
        </w:rPr>
        <w:t>Thrombolisis in Miocardial Infarction)</w:t>
      </w:r>
    </w:p>
    <w:p w14:paraId="05A80465" w14:textId="77777777" w:rsidR="00664224" w:rsidRPr="0046131F" w:rsidRDefault="00664224" w:rsidP="00527BE0">
      <w:pPr>
        <w:pStyle w:val="NoSpacing"/>
        <w:rPr>
          <w:color w:val="000000" w:themeColor="text1"/>
        </w:rPr>
      </w:pPr>
      <w:r w:rsidRPr="0046131F">
        <w:rPr>
          <w:color w:val="000000" w:themeColor="text1"/>
        </w:rPr>
        <w:t>TTE - ekokardiograma transtorakale (ang. TransThoracic Echocardiogram)</w:t>
      </w:r>
    </w:p>
    <w:p w14:paraId="19BD53D6" w14:textId="77777777" w:rsidR="00664224" w:rsidRPr="0046131F" w:rsidRDefault="00664224" w:rsidP="00527BE0">
      <w:pPr>
        <w:pStyle w:val="NoSpacing"/>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NoSpacing"/>
        <w:rPr>
          <w:color w:val="000000" w:themeColor="text1"/>
          <w:lang w:val="en-GB"/>
        </w:rPr>
      </w:pPr>
      <w:r w:rsidRPr="0046131F">
        <w:rPr>
          <w:color w:val="000000" w:themeColor="text1"/>
          <w:lang w:val="en-GB"/>
        </w:rPr>
        <w:t xml:space="preserve">T2DM - diabet melitus tip 2 </w:t>
      </w:r>
    </w:p>
    <w:p w14:paraId="09C5E389" w14:textId="77777777" w:rsidR="00664224" w:rsidRPr="0046131F" w:rsidRDefault="00664224" w:rsidP="00527BE0">
      <w:pPr>
        <w:pStyle w:val="NoSpacing"/>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NoSpacing"/>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NoSpacing"/>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1" w:name="_Hlk90986087"/>
      <w:r w:rsidRPr="0046131F">
        <w:rPr>
          <w:color w:val="000000" w:themeColor="text1"/>
          <w:sz w:val="24"/>
          <w:szCs w:val="24"/>
          <w:lang w:val="de-DE"/>
        </w:rPr>
        <w:t xml:space="preserve">Fibrilacioni atrial (FA) </w:t>
      </w:r>
      <w:bookmarkEnd w:id="1"/>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r w:rsidR="00A72800" w:rsidRPr="0046131F">
        <w:rPr>
          <w:b/>
          <w:color w:val="000000" w:themeColor="text1"/>
          <w:sz w:val="28"/>
          <w:szCs w:val="28"/>
        </w:rPr>
        <w:t>Epidemiologjia e fibrilacionit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r w:rsidR="00F9053B" w:rsidRPr="0046131F">
        <w:rPr>
          <w:b/>
          <w:color w:val="000000" w:themeColor="text1"/>
          <w:sz w:val="24"/>
          <w:szCs w:val="24"/>
        </w:rPr>
        <w:t>Inc</w:t>
      </w:r>
      <w:r w:rsidR="00D16AF5" w:rsidRPr="0046131F">
        <w:rPr>
          <w:b/>
          <w:color w:val="000000" w:themeColor="text1"/>
          <w:sz w:val="24"/>
          <w:szCs w:val="24"/>
        </w:rPr>
        <w:t xml:space="preserve">idenca dhe prevalenca e </w:t>
      </w:r>
      <w:r w:rsidR="00F9053B" w:rsidRPr="0046131F">
        <w:rPr>
          <w:b/>
          <w:color w:val="000000" w:themeColor="text1"/>
          <w:sz w:val="24"/>
          <w:szCs w:val="24"/>
        </w:rPr>
        <w:t>fibrilacionit atrial</w:t>
      </w:r>
    </w:p>
    <w:p w14:paraId="1DE9B009" w14:textId="42CEAA1B" w:rsidR="00F9053B" w:rsidRPr="0046131F" w:rsidRDefault="00F9053B" w:rsidP="00527BE0">
      <w:pPr>
        <w:rPr>
          <w:color w:val="000000" w:themeColor="text1"/>
          <w:sz w:val="24"/>
          <w:szCs w:val="24"/>
        </w:rPr>
      </w:pPr>
      <w:r w:rsidRPr="0046131F">
        <w:rPr>
          <w:color w:val="000000" w:themeColor="text1"/>
          <w:sz w:val="24"/>
          <w:szCs w:val="24"/>
        </w:rPr>
        <w:t>Në vitin 2010, numri</w:t>
      </w:r>
      <w:r w:rsidR="008C765B" w:rsidRPr="0046131F">
        <w:rPr>
          <w:color w:val="000000" w:themeColor="text1"/>
          <w:sz w:val="24"/>
          <w:szCs w:val="24"/>
        </w:rPr>
        <w:t xml:space="preserve"> i vlerësuar i meshkujve dhe femrave me fibrilacion atrial</w:t>
      </w:r>
      <w:r w:rsidRPr="0046131F">
        <w:rPr>
          <w:color w:val="000000" w:themeColor="text1"/>
          <w:sz w:val="24"/>
          <w:szCs w:val="24"/>
        </w:rPr>
        <w:t xml:space="preserve"> në të gjithë botën ishte 20.9 milion dhe 12.6 milion, respektivisht, me incidencë </w:t>
      </w:r>
      <w:r w:rsidR="0063018F" w:rsidRPr="0046131F">
        <w:rPr>
          <w:color w:val="000000" w:themeColor="text1"/>
          <w:sz w:val="24"/>
          <w:szCs w:val="24"/>
        </w:rPr>
        <w:t>d</w:t>
      </w:r>
      <w:r w:rsidR="00764564" w:rsidRPr="0046131F">
        <w:rPr>
          <w:color w:val="000000" w:themeColor="text1"/>
          <w:sz w:val="24"/>
          <w:szCs w:val="24"/>
        </w:rPr>
        <w:t xml:space="preserve">he norma prevalence </w:t>
      </w:r>
      <w:r w:rsidRPr="0046131F">
        <w:rPr>
          <w:color w:val="000000" w:themeColor="text1"/>
          <w:sz w:val="24"/>
          <w:szCs w:val="24"/>
        </w:rPr>
        <w:t>më të lartë në vendet n</w:t>
      </w:r>
      <w:r w:rsidR="00572815" w:rsidRPr="0046131F">
        <w:rPr>
          <w:color w:val="000000" w:themeColor="text1"/>
          <w:sz w:val="24"/>
          <w:szCs w:val="24"/>
        </w:rPr>
        <w:t>ë</w:t>
      </w:r>
      <w:r w:rsidRPr="0046131F">
        <w:rPr>
          <w:color w:val="000000" w:themeColor="text1"/>
          <w:sz w:val="24"/>
          <w:szCs w:val="24"/>
        </w:rPr>
        <w:t xml:space="preserve"> zhvillim.</w:t>
      </w:r>
      <w:r w:rsidR="00D80455" w:rsidRPr="0046131F">
        <w:rPr>
          <w:color w:val="000000" w:themeColor="text1"/>
          <w:sz w:val="24"/>
          <w:szCs w:val="24"/>
        </w:rPr>
        <w:t>(2,3)</w:t>
      </w:r>
      <w:r w:rsidRPr="0046131F">
        <w:rPr>
          <w:color w:val="000000" w:themeColor="text1"/>
          <w:sz w:val="24"/>
          <w:szCs w:val="24"/>
        </w:rPr>
        <w:t xml:space="preserve"> Një në katër të rritur të moshës së mesme në Evropë dhe SHBA do të zhvil</w:t>
      </w:r>
      <w:r w:rsidR="00BE5D88" w:rsidRPr="0046131F">
        <w:rPr>
          <w:color w:val="000000" w:themeColor="text1"/>
          <w:sz w:val="24"/>
          <w:szCs w:val="24"/>
        </w:rPr>
        <w:t>lojë fibrilacion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në vitin 2030, parashikohen r</w:t>
      </w:r>
      <w:r w:rsidR="00BE5D88" w:rsidRPr="0046131F">
        <w:rPr>
          <w:color w:val="000000" w:themeColor="text1"/>
          <w:sz w:val="24"/>
          <w:szCs w:val="24"/>
        </w:rPr>
        <w:t>reth 14-17 milion  pacientë me fibrilacion atrial</w:t>
      </w:r>
      <w:r w:rsidRPr="0046131F">
        <w:rPr>
          <w:color w:val="000000" w:themeColor="text1"/>
          <w:sz w:val="24"/>
          <w:szCs w:val="24"/>
        </w:rPr>
        <w:t xml:space="preserve"> në Bashkimin Evropian, me 120 000-215 000 pacient</w:t>
      </w:r>
      <w:r w:rsidR="00572815" w:rsidRPr="0046131F">
        <w:rPr>
          <w:color w:val="000000" w:themeColor="text1"/>
          <w:sz w:val="24"/>
          <w:szCs w:val="24"/>
        </w:rPr>
        <w:t>ë</w:t>
      </w:r>
      <w:r w:rsidRPr="0046131F">
        <w:rPr>
          <w:color w:val="000000" w:themeColor="text1"/>
          <w:sz w:val="24"/>
          <w:szCs w:val="24"/>
        </w:rPr>
        <w:t xml:space="preserve"> të diagnostikuar rishtas</w:t>
      </w:r>
      <w:r w:rsidR="0063018F" w:rsidRPr="0046131F">
        <w:rPr>
          <w:color w:val="000000" w:themeColor="text1"/>
          <w:sz w:val="24"/>
          <w:szCs w:val="24"/>
        </w:rPr>
        <w:t xml:space="preserve"> në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Vlerësi</w:t>
      </w:r>
      <w:r w:rsidR="0063018F" w:rsidRPr="0046131F">
        <w:rPr>
          <w:color w:val="000000" w:themeColor="text1"/>
          <w:sz w:val="24"/>
          <w:szCs w:val="24"/>
        </w:rPr>
        <w:t>met sugjerojnë një prevalencë t</w:t>
      </w:r>
      <w:r w:rsidR="00572815" w:rsidRPr="0046131F">
        <w:rPr>
          <w:color w:val="000000" w:themeColor="text1"/>
          <w:sz w:val="24"/>
          <w:szCs w:val="24"/>
        </w:rPr>
        <w:t>ë</w:t>
      </w:r>
      <w:r w:rsidR="0063018F" w:rsidRPr="0046131F">
        <w:rPr>
          <w:color w:val="000000" w:themeColor="text1"/>
          <w:sz w:val="24"/>
          <w:szCs w:val="24"/>
        </w:rPr>
        <w:t xml:space="preserve"> fibrilacionit atrial</w:t>
      </w:r>
      <w:r w:rsidR="00D16AF5" w:rsidRPr="0046131F">
        <w:rPr>
          <w:color w:val="000000" w:themeColor="text1"/>
          <w:sz w:val="24"/>
          <w:szCs w:val="24"/>
        </w:rPr>
        <w:t xml:space="preserve"> </w:t>
      </w:r>
      <w:r w:rsidRPr="0046131F">
        <w:rPr>
          <w:color w:val="000000" w:themeColor="text1"/>
          <w:sz w:val="24"/>
          <w:szCs w:val="24"/>
        </w:rPr>
        <w:t>afërsi</w:t>
      </w:r>
      <w:r w:rsidR="00D16AF5" w:rsidRPr="0046131F">
        <w:rPr>
          <w:color w:val="000000" w:themeColor="text1"/>
          <w:sz w:val="24"/>
          <w:szCs w:val="24"/>
        </w:rPr>
        <w:t>sht 3% tek të rriturit e moshës 20 vjeç e lart,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prevalencë më </w:t>
      </w:r>
      <w:r w:rsidR="00D16AF5" w:rsidRPr="0046131F">
        <w:rPr>
          <w:color w:val="000000" w:themeColor="text1"/>
          <w:sz w:val="24"/>
          <w:szCs w:val="24"/>
        </w:rPr>
        <w:t>të ma</w:t>
      </w:r>
      <w:r w:rsidR="00F07AF3" w:rsidRPr="0046131F">
        <w:rPr>
          <w:color w:val="000000" w:themeColor="text1"/>
          <w:sz w:val="24"/>
          <w:szCs w:val="24"/>
        </w:rPr>
        <w:t xml:space="preserve">dhe te personat e moshuar dhe </w:t>
      </w:r>
      <w:r w:rsidR="00D16AF5" w:rsidRPr="0046131F">
        <w:rPr>
          <w:color w:val="000000" w:themeColor="text1"/>
          <w:sz w:val="24"/>
          <w:szCs w:val="24"/>
        </w:rPr>
        <w:t>në pacientët me s</w:t>
      </w:r>
      <w:r w:rsidR="00572815" w:rsidRPr="0046131F">
        <w:rPr>
          <w:color w:val="000000" w:themeColor="text1"/>
          <w:sz w:val="24"/>
          <w:szCs w:val="24"/>
        </w:rPr>
        <w:t>ë</w:t>
      </w:r>
      <w:r w:rsidR="00D16AF5" w:rsidRPr="0046131F">
        <w:rPr>
          <w:color w:val="000000" w:themeColor="text1"/>
          <w:sz w:val="24"/>
          <w:szCs w:val="24"/>
        </w:rPr>
        <w:t>mundje</w:t>
      </w:r>
      <w:r w:rsidRPr="0046131F">
        <w:rPr>
          <w:color w:val="000000" w:themeColor="text1"/>
          <w:sz w:val="24"/>
          <w:szCs w:val="24"/>
        </w:rPr>
        <w:t xml:space="preserve"> të tilla si </w:t>
      </w:r>
      <w:r w:rsidR="00D16AF5" w:rsidRPr="0046131F">
        <w:rPr>
          <w:color w:val="000000" w:themeColor="text1"/>
          <w:sz w:val="24"/>
          <w:szCs w:val="24"/>
        </w:rPr>
        <w:t>hipertensioni, insuficienca kardiake</w:t>
      </w:r>
      <w:r w:rsidRPr="0046131F">
        <w:rPr>
          <w:color w:val="000000" w:themeColor="text1"/>
          <w:sz w:val="24"/>
          <w:szCs w:val="24"/>
        </w:rPr>
        <w:t>, sëmundja e arterieve koronare, sëmundjet valvulare të zemrës, obeziteti, diabeti mellitus, o</w:t>
      </w:r>
      <w:r w:rsidR="008C765B" w:rsidRPr="0046131F">
        <w:rPr>
          <w:color w:val="000000" w:themeColor="text1"/>
          <w:sz w:val="24"/>
          <w:szCs w:val="24"/>
        </w:rPr>
        <w:t>se sëmundjet renale kron</w:t>
      </w:r>
      <w:r w:rsidR="00D16AF5" w:rsidRPr="0046131F">
        <w:rPr>
          <w:color w:val="000000" w:themeColor="text1"/>
          <w:sz w:val="24"/>
          <w:szCs w:val="24"/>
        </w:rPr>
        <w:t>ike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Rritja e prevalenc</w:t>
      </w:r>
      <w:r w:rsidR="00572815" w:rsidRPr="0046131F">
        <w:rPr>
          <w:color w:val="000000" w:themeColor="text1"/>
          <w:sz w:val="24"/>
          <w:szCs w:val="24"/>
        </w:rPr>
        <w:t>ë</w:t>
      </w:r>
      <w:r w:rsidR="0063018F" w:rsidRPr="0046131F">
        <w:rPr>
          <w:color w:val="000000" w:themeColor="text1"/>
          <w:sz w:val="24"/>
          <w:szCs w:val="24"/>
        </w:rPr>
        <w:t>s s</w:t>
      </w:r>
      <w:r w:rsidR="00572815" w:rsidRPr="0046131F">
        <w:rPr>
          <w:color w:val="000000" w:themeColor="text1"/>
          <w:sz w:val="24"/>
          <w:szCs w:val="24"/>
        </w:rPr>
        <w:t>ë</w:t>
      </w:r>
      <w:r w:rsidR="0063018F" w:rsidRPr="0046131F">
        <w:rPr>
          <w:color w:val="000000" w:themeColor="text1"/>
          <w:sz w:val="24"/>
          <w:szCs w:val="24"/>
        </w:rPr>
        <w:t xml:space="preserve"> fibrilacionit atrial i</w:t>
      </w:r>
      <w:r w:rsidR="00D16AF5" w:rsidRPr="0046131F">
        <w:rPr>
          <w:color w:val="000000" w:themeColor="text1"/>
          <w:sz w:val="24"/>
          <w:szCs w:val="24"/>
        </w:rPr>
        <w:t xml:space="preserve"> atribuohet 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 t</w:t>
      </w:r>
      <w:r w:rsidR="00572815" w:rsidRPr="0046131F">
        <w:rPr>
          <w:color w:val="000000" w:themeColor="text1"/>
          <w:sz w:val="24"/>
          <w:szCs w:val="24"/>
        </w:rPr>
        <w:t>ë</w:t>
      </w:r>
      <w:r w:rsidR="00D16AF5" w:rsidRPr="0046131F">
        <w:rPr>
          <w:color w:val="000000" w:themeColor="text1"/>
          <w:sz w:val="24"/>
          <w:szCs w:val="24"/>
        </w:rPr>
        <w:t xml:space="preserve"> diagnostikimit t</w:t>
      </w:r>
      <w:r w:rsidR="00572815" w:rsidRPr="0046131F">
        <w:rPr>
          <w:color w:val="000000" w:themeColor="text1"/>
          <w:sz w:val="24"/>
          <w:szCs w:val="24"/>
        </w:rPr>
        <w:t>ë</w:t>
      </w:r>
      <w:r w:rsidR="00D16AF5" w:rsidRPr="0046131F">
        <w:rPr>
          <w:color w:val="000000" w:themeColor="text1"/>
          <w:sz w:val="24"/>
          <w:szCs w:val="24"/>
        </w:rPr>
        <w:t xml:space="preserve"> s</w:t>
      </w:r>
      <w:r w:rsidR="00572815" w:rsidRPr="0046131F">
        <w:rPr>
          <w:color w:val="000000" w:themeColor="text1"/>
          <w:sz w:val="24"/>
          <w:szCs w:val="24"/>
        </w:rPr>
        <w:t>ë</w:t>
      </w:r>
      <w:r w:rsidR="00D16AF5" w:rsidRPr="0046131F">
        <w:rPr>
          <w:color w:val="000000" w:themeColor="text1"/>
          <w:sz w:val="24"/>
          <w:szCs w:val="24"/>
        </w:rPr>
        <w:t xml:space="preserve">mundjes </w:t>
      </w:r>
      <w:r w:rsidR="00BA3993" w:rsidRPr="0046131F">
        <w:rPr>
          <w:color w:val="000000" w:themeColor="text1"/>
          <w:sz w:val="24"/>
          <w:szCs w:val="24"/>
        </w:rPr>
        <w:t xml:space="preserve">(17-19) </w:t>
      </w:r>
      <w:r w:rsidRPr="0046131F">
        <w:rPr>
          <w:color w:val="000000" w:themeColor="text1"/>
          <w:sz w:val="24"/>
          <w:szCs w:val="24"/>
        </w:rPr>
        <w:t>krahas rritjes së moshë</w:t>
      </w:r>
      <w:r w:rsidR="00D16AF5" w:rsidRPr="0046131F">
        <w:rPr>
          <w:color w:val="000000" w:themeColor="text1"/>
          <w:sz w:val="24"/>
          <w:szCs w:val="24"/>
        </w:rPr>
        <w:t xml:space="preserve">s dhe kushteve predispozuese </w:t>
      </w:r>
      <w:r w:rsidRPr="0046131F">
        <w:rPr>
          <w:color w:val="000000" w:themeColor="text1"/>
          <w:sz w:val="24"/>
          <w:szCs w:val="24"/>
        </w:rPr>
        <w:t>ndaj</w:t>
      </w:r>
      <w:r w:rsidR="008C765B" w:rsidRPr="0046131F">
        <w:rPr>
          <w:color w:val="000000" w:themeColor="text1"/>
          <w:sz w:val="24"/>
          <w:szCs w:val="24"/>
        </w:rPr>
        <w:t xml:space="preserve"> fibrilacionit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1.2.2 </w:t>
      </w:r>
      <w:r w:rsidR="00F9053B" w:rsidRPr="0046131F">
        <w:rPr>
          <w:b/>
          <w:color w:val="000000" w:themeColor="text1"/>
          <w:sz w:val="24"/>
          <w:szCs w:val="24"/>
        </w:rPr>
        <w:t xml:space="preserve">Sëmundshmëria, vdekshmëria dhe </w:t>
      </w:r>
      <w:r w:rsidR="00D16AF5" w:rsidRPr="0046131F">
        <w:rPr>
          <w:b/>
          <w:color w:val="000000" w:themeColor="text1"/>
          <w:sz w:val="24"/>
          <w:szCs w:val="24"/>
        </w:rPr>
        <w:t>barra financiare e fibrilacionit atrial ndaj sistemit shëndetësor</w:t>
      </w:r>
    </w:p>
    <w:p w14:paraId="6C75AF8E" w14:textId="77777777" w:rsidR="00F37B9E" w:rsidRPr="0046131F" w:rsidRDefault="00BA3993" w:rsidP="00527BE0">
      <w:pPr>
        <w:rPr>
          <w:color w:val="000000" w:themeColor="text1"/>
          <w:sz w:val="24"/>
          <w:szCs w:val="24"/>
        </w:rPr>
      </w:pPr>
      <w:r w:rsidRPr="0046131F">
        <w:rPr>
          <w:color w:val="000000" w:themeColor="text1"/>
          <w:sz w:val="24"/>
          <w:szCs w:val="24"/>
        </w:rPr>
        <w:t>Fibrilacioni atrial</w:t>
      </w:r>
      <w:r w:rsidR="00D16AF5" w:rsidRPr="0046131F">
        <w:rPr>
          <w:color w:val="000000" w:themeColor="text1"/>
          <w:sz w:val="24"/>
          <w:szCs w:val="24"/>
        </w:rPr>
        <w:t xml:space="preserve"> </w:t>
      </w:r>
      <w:r w:rsidR="00572815" w:rsidRPr="0046131F">
        <w:rPr>
          <w:color w:val="000000" w:themeColor="text1"/>
          <w:sz w:val="24"/>
          <w:szCs w:val="24"/>
        </w:rPr>
        <w:t>ë</w:t>
      </w:r>
      <w:r w:rsidRPr="0046131F">
        <w:rPr>
          <w:color w:val="000000" w:themeColor="text1"/>
          <w:sz w:val="24"/>
          <w:szCs w:val="24"/>
        </w:rPr>
        <w:t>shtë i</w:t>
      </w:r>
      <w:r w:rsidR="00F9053B" w:rsidRPr="0046131F">
        <w:rPr>
          <w:color w:val="000000" w:themeColor="text1"/>
          <w:sz w:val="24"/>
          <w:szCs w:val="24"/>
        </w:rPr>
        <w:t xml:space="preserve"> lidhur në mënyrë të pavarur me një rritje </w:t>
      </w:r>
      <w:r w:rsidR="00D16AF5" w:rsidRPr="0046131F">
        <w:rPr>
          <w:color w:val="000000" w:themeColor="text1"/>
          <w:sz w:val="24"/>
          <w:szCs w:val="24"/>
        </w:rPr>
        <w:t xml:space="preserve">të dyfishtë të rrezikut të </w:t>
      </w:r>
      <w:r w:rsidR="00F9053B" w:rsidRPr="0046131F">
        <w:rPr>
          <w:color w:val="000000" w:themeColor="text1"/>
          <w:sz w:val="24"/>
          <w:szCs w:val="24"/>
        </w:rPr>
        <w:t>vdekshmëris</w:t>
      </w:r>
      <w:r w:rsidR="00907FD6" w:rsidRPr="0046131F">
        <w:rPr>
          <w:color w:val="000000" w:themeColor="text1"/>
          <w:sz w:val="24"/>
          <w:szCs w:val="24"/>
        </w:rPr>
        <w:t>ë nga të gjitha shkaqet te femrat</w:t>
      </w:r>
      <w:r w:rsidR="00F9053B" w:rsidRPr="0046131F">
        <w:rPr>
          <w:color w:val="000000" w:themeColor="text1"/>
          <w:sz w:val="24"/>
          <w:szCs w:val="24"/>
        </w:rPr>
        <w:t xml:space="preserve"> dhe nj</w:t>
      </w:r>
      <w:r w:rsidR="00907FD6" w:rsidRPr="0046131F">
        <w:rPr>
          <w:color w:val="000000" w:themeColor="text1"/>
          <w:sz w:val="24"/>
          <w:szCs w:val="24"/>
        </w:rPr>
        <w:t>ë rritje 1.5 herë te meshkujt</w:t>
      </w:r>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r w:rsidR="00F37B9E" w:rsidRPr="0046131F">
        <w:rPr>
          <w:color w:val="000000" w:themeColor="text1"/>
          <w:sz w:val="24"/>
          <w:szCs w:val="24"/>
        </w:rPr>
        <w:t xml:space="preserve">Vdekja nga goditja </w:t>
      </w:r>
      <w:r w:rsidRPr="0046131F">
        <w:rPr>
          <w:color w:val="000000" w:themeColor="text1"/>
          <w:sz w:val="24"/>
          <w:szCs w:val="24"/>
        </w:rPr>
        <w:t>cerebrale /</w:t>
      </w:r>
      <w:r w:rsidR="00D16AF5" w:rsidRPr="0046131F">
        <w:rPr>
          <w:color w:val="000000" w:themeColor="text1"/>
          <w:sz w:val="24"/>
          <w:szCs w:val="24"/>
        </w:rPr>
        <w:t xml:space="preserve"> infarkti cerebral </w:t>
      </w:r>
      <w:r w:rsidR="00F9053B" w:rsidRPr="0046131F">
        <w:rPr>
          <w:color w:val="000000" w:themeColor="text1"/>
          <w:sz w:val="24"/>
          <w:szCs w:val="24"/>
        </w:rPr>
        <w:t xml:space="preserve">mund të zbutet në masë të madhe nga </w:t>
      </w:r>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 xml:space="preserve">rdorimi i </w:t>
      </w:r>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 xml:space="preserve">ve, </w:t>
      </w:r>
      <w:r w:rsidR="00F9053B" w:rsidRPr="0046131F">
        <w:rPr>
          <w:color w:val="000000" w:themeColor="text1"/>
          <w:sz w:val="24"/>
          <w:szCs w:val="24"/>
        </w:rPr>
        <w:t>ndërsa vdekjet e tjera kardiovaskulare, për shembull për shka</w:t>
      </w:r>
      <w:r w:rsidR="00D16AF5" w:rsidRPr="0046131F">
        <w:rPr>
          <w:color w:val="000000" w:themeColor="text1"/>
          <w:sz w:val="24"/>
          <w:szCs w:val="24"/>
        </w:rPr>
        <w:t>k të insuficienc</w:t>
      </w:r>
      <w:r w:rsidR="00572815" w:rsidRPr="0046131F">
        <w:rPr>
          <w:color w:val="000000" w:themeColor="text1"/>
          <w:sz w:val="24"/>
          <w:szCs w:val="24"/>
        </w:rPr>
        <w:t>ë</w:t>
      </w:r>
      <w:r w:rsidR="00D16AF5" w:rsidRPr="0046131F">
        <w:rPr>
          <w:color w:val="000000" w:themeColor="text1"/>
          <w:sz w:val="24"/>
          <w:szCs w:val="24"/>
        </w:rPr>
        <w:t xml:space="preserve">s kardiake </w:t>
      </w:r>
      <w:r w:rsidR="00F9053B" w:rsidRPr="0046131F">
        <w:rPr>
          <w:color w:val="000000" w:themeColor="text1"/>
          <w:sz w:val="24"/>
          <w:szCs w:val="24"/>
        </w:rPr>
        <w:t>dhe vdekjes së papritur, mbeten të z</w:t>
      </w:r>
      <w:r w:rsidRPr="0046131F">
        <w:rPr>
          <w:color w:val="000000" w:themeColor="text1"/>
          <w:sz w:val="24"/>
          <w:szCs w:val="24"/>
        </w:rPr>
        <w:t>akonshme edhe në pacientët me fibrilacion atrial</w:t>
      </w:r>
      <w:r w:rsidR="00D16AF5" w:rsidRPr="0046131F">
        <w:rPr>
          <w:color w:val="000000" w:themeColor="text1"/>
          <w:sz w:val="24"/>
          <w:szCs w:val="24"/>
        </w:rPr>
        <w:t xml:space="preserve"> </w:t>
      </w:r>
      <w:r w:rsidR="00F9053B" w:rsidRPr="0046131F">
        <w:rPr>
          <w:color w:val="000000" w:themeColor="text1"/>
          <w:sz w:val="24"/>
          <w:szCs w:val="24"/>
        </w:rPr>
        <w:t>të trajtua</w:t>
      </w:r>
      <w:r w:rsidR="00D16AF5" w:rsidRPr="0046131F">
        <w:rPr>
          <w:color w:val="000000" w:themeColor="text1"/>
          <w:sz w:val="24"/>
          <w:szCs w:val="24"/>
        </w:rPr>
        <w:t>r sipas pro</w:t>
      </w:r>
      <w:r w:rsidRPr="0046131F">
        <w:rPr>
          <w:color w:val="000000" w:themeColor="text1"/>
          <w:sz w:val="24"/>
          <w:szCs w:val="24"/>
        </w:rPr>
        <w:t>tokolleve aktuale t</w:t>
      </w:r>
      <w:r w:rsidR="00572815" w:rsidRPr="0046131F">
        <w:rPr>
          <w:color w:val="000000" w:themeColor="text1"/>
          <w:sz w:val="24"/>
          <w:szCs w:val="24"/>
        </w:rPr>
        <w:t>ë</w:t>
      </w:r>
      <w:r w:rsidRPr="0046131F">
        <w:rPr>
          <w:color w:val="000000" w:themeColor="text1"/>
          <w:sz w:val="24"/>
          <w:szCs w:val="24"/>
        </w:rPr>
        <w:t xml:space="preserve"> mjekimit </w:t>
      </w:r>
      <w:r w:rsidR="00F37B9E" w:rsidRPr="0046131F">
        <w:rPr>
          <w:color w:val="000000" w:themeColor="text1"/>
          <w:sz w:val="24"/>
          <w:szCs w:val="24"/>
        </w:rPr>
        <w:t>bazuar n</w:t>
      </w:r>
      <w:r w:rsidR="00572815" w:rsidRPr="0046131F">
        <w:rPr>
          <w:color w:val="000000" w:themeColor="text1"/>
          <w:sz w:val="24"/>
          <w:szCs w:val="24"/>
        </w:rPr>
        <w:t>ë</w:t>
      </w:r>
      <w:r w:rsidR="00F37B9E" w:rsidRPr="0046131F">
        <w:rPr>
          <w:color w:val="000000" w:themeColor="text1"/>
          <w:sz w:val="24"/>
          <w:szCs w:val="24"/>
        </w:rPr>
        <w:t xml:space="preserve"> prova shkencore.</w:t>
      </w:r>
      <w:r w:rsidR="00217E02" w:rsidRPr="0046131F">
        <w:rPr>
          <w:color w:val="000000" w:themeColor="text1"/>
          <w:sz w:val="24"/>
          <w:szCs w:val="24"/>
        </w:rPr>
        <w:t>(24)</w:t>
      </w:r>
      <w:r w:rsidR="00F37B9E" w:rsidRPr="0046131F">
        <w:rPr>
          <w:color w:val="000000" w:themeColor="text1"/>
          <w:sz w:val="24"/>
          <w:szCs w:val="24"/>
        </w:rPr>
        <w:t xml:space="preserve"> Fibrilacioni atrial shoq</w:t>
      </w:r>
      <w:r w:rsidR="00572815" w:rsidRPr="0046131F">
        <w:rPr>
          <w:color w:val="000000" w:themeColor="text1"/>
          <w:sz w:val="24"/>
          <w:szCs w:val="24"/>
        </w:rPr>
        <w:t>ë</w:t>
      </w:r>
      <w:r w:rsidR="00907FD6" w:rsidRPr="0046131F">
        <w:rPr>
          <w:color w:val="000000" w:themeColor="text1"/>
          <w:sz w:val="24"/>
          <w:szCs w:val="24"/>
        </w:rPr>
        <w:t>rohet gjithashtu me</w:t>
      </w:r>
      <w:r w:rsidR="00F9053B" w:rsidRPr="0046131F">
        <w:rPr>
          <w:color w:val="000000" w:themeColor="text1"/>
          <w:sz w:val="24"/>
          <w:szCs w:val="24"/>
        </w:rPr>
        <w:t xml:space="preserve"> rritje</w:t>
      </w:r>
      <w:r w:rsidR="00D16AF5" w:rsidRPr="0046131F">
        <w:rPr>
          <w:color w:val="000000" w:themeColor="text1"/>
          <w:sz w:val="24"/>
          <w:szCs w:val="24"/>
        </w:rPr>
        <w:t xml:space="preserve">n </w:t>
      </w:r>
      <w:r w:rsidR="00F9053B" w:rsidRPr="0046131F">
        <w:rPr>
          <w:color w:val="000000" w:themeColor="text1"/>
          <w:sz w:val="24"/>
          <w:szCs w:val="24"/>
        </w:rPr>
        <w:t>e sëmundshmëris</w:t>
      </w:r>
      <w:r w:rsidR="00D16AF5" w:rsidRPr="0046131F">
        <w:rPr>
          <w:color w:val="000000" w:themeColor="text1"/>
          <w:sz w:val="24"/>
          <w:szCs w:val="24"/>
        </w:rPr>
        <w:t xml:space="preserve">ë, </w:t>
      </w:r>
      <w:r w:rsidR="00F37B9E" w:rsidRPr="0046131F">
        <w:rPr>
          <w:color w:val="000000" w:themeColor="text1"/>
          <w:sz w:val="24"/>
          <w:szCs w:val="24"/>
        </w:rPr>
        <w:t>nga s</w:t>
      </w:r>
      <w:r w:rsidR="00572815" w:rsidRPr="0046131F">
        <w:rPr>
          <w:color w:val="000000" w:themeColor="text1"/>
          <w:sz w:val="24"/>
          <w:szCs w:val="24"/>
        </w:rPr>
        <w:t>ë</w:t>
      </w:r>
      <w:r w:rsidR="00F37B9E" w:rsidRPr="0046131F">
        <w:rPr>
          <w:color w:val="000000" w:themeColor="text1"/>
          <w:sz w:val="24"/>
          <w:szCs w:val="24"/>
        </w:rPr>
        <w:t xml:space="preserve">mundje </w:t>
      </w:r>
      <w:r w:rsidR="00D16AF5" w:rsidRPr="0046131F">
        <w:rPr>
          <w:color w:val="000000" w:themeColor="text1"/>
          <w:sz w:val="24"/>
          <w:szCs w:val="24"/>
        </w:rPr>
        <w:t>të tilla si i</w:t>
      </w:r>
      <w:r w:rsidR="00F37B9E" w:rsidRPr="0046131F">
        <w:rPr>
          <w:color w:val="000000" w:themeColor="text1"/>
          <w:sz w:val="24"/>
          <w:szCs w:val="24"/>
        </w:rPr>
        <w:t>nsuficienca kardiake dhe goditja</w:t>
      </w:r>
      <w:r w:rsidR="00D16AF5" w:rsidRPr="0046131F">
        <w:rPr>
          <w:color w:val="000000" w:themeColor="text1"/>
          <w:sz w:val="24"/>
          <w:szCs w:val="24"/>
        </w:rPr>
        <w:t>/infarkti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r w:rsidR="00F9053B" w:rsidRPr="0046131F">
        <w:rPr>
          <w:color w:val="000000" w:themeColor="text1"/>
          <w:sz w:val="24"/>
          <w:szCs w:val="24"/>
        </w:rPr>
        <w:t xml:space="preserve">Studimet bashkëkohore </w:t>
      </w:r>
      <w:r w:rsidR="008451D3" w:rsidRPr="0046131F">
        <w:rPr>
          <w:color w:val="000000" w:themeColor="text1"/>
          <w:sz w:val="24"/>
          <w:szCs w:val="24"/>
        </w:rPr>
        <w:t>tregojnë se 20-30% e pacientëve me një goditje ishemike cerebrale kanë FA</w:t>
      </w:r>
      <w:r w:rsidR="00F9053B" w:rsidRPr="0046131F">
        <w:rPr>
          <w:color w:val="000000" w:themeColor="text1"/>
          <w:sz w:val="24"/>
          <w:szCs w:val="24"/>
        </w:rPr>
        <w:t xml:space="preserve"> të diagnostikuar më parë, gjatë,</w:t>
      </w:r>
      <w:r w:rsidR="008451D3" w:rsidRPr="0046131F">
        <w:rPr>
          <w:color w:val="000000" w:themeColor="text1"/>
          <w:sz w:val="24"/>
          <w:szCs w:val="24"/>
        </w:rPr>
        <w:t xml:space="preserve"> ose pas ngjarjes fillestare.</w:t>
      </w:r>
      <w:r w:rsidR="00217E02" w:rsidRPr="0046131F">
        <w:rPr>
          <w:color w:val="000000" w:themeColor="text1"/>
          <w:sz w:val="24"/>
          <w:szCs w:val="24"/>
        </w:rPr>
        <w:t>(18,27,28)</w:t>
      </w:r>
      <w:r w:rsidR="008451D3" w:rsidRPr="0046131F">
        <w:rPr>
          <w:color w:val="000000" w:themeColor="text1"/>
          <w:sz w:val="24"/>
          <w:szCs w:val="24"/>
        </w:rPr>
        <w:t xml:space="preserve"> Lezione të lëndës së b</w:t>
      </w:r>
      <w:r w:rsidR="00F37B9E" w:rsidRPr="0046131F">
        <w:rPr>
          <w:color w:val="000000" w:themeColor="text1"/>
          <w:sz w:val="24"/>
          <w:szCs w:val="24"/>
        </w:rPr>
        <w:t xml:space="preserve">ardhë në tru, dëmtimet njohëse, </w:t>
      </w:r>
      <w:r w:rsidR="00217E02" w:rsidRPr="0046131F">
        <w:rPr>
          <w:color w:val="000000" w:themeColor="text1"/>
          <w:sz w:val="24"/>
          <w:szCs w:val="24"/>
        </w:rPr>
        <w:t xml:space="preserve">(29-31) </w:t>
      </w:r>
      <w:r w:rsidR="008451D3" w:rsidRPr="0046131F">
        <w:rPr>
          <w:color w:val="000000" w:themeColor="text1"/>
          <w:sz w:val="24"/>
          <w:szCs w:val="24"/>
        </w:rPr>
        <w:t>rë</w:t>
      </w:r>
      <w:r w:rsidR="00F37B9E" w:rsidRPr="0046131F">
        <w:rPr>
          <w:color w:val="000000" w:themeColor="text1"/>
          <w:sz w:val="24"/>
          <w:szCs w:val="24"/>
        </w:rPr>
        <w:t>nia e cilësisë së jetës</w:t>
      </w:r>
      <w:r w:rsidR="00217E02" w:rsidRPr="0046131F">
        <w:rPr>
          <w:color w:val="000000" w:themeColor="text1"/>
          <w:sz w:val="24"/>
          <w:szCs w:val="24"/>
        </w:rPr>
        <w:t xml:space="preserve"> (32,33)</w:t>
      </w:r>
      <w:r w:rsidR="00F37B9E" w:rsidRPr="0046131F">
        <w:rPr>
          <w:color w:val="000000" w:themeColor="text1"/>
          <w:sz w:val="24"/>
          <w:szCs w:val="24"/>
        </w:rPr>
        <w:t xml:space="preserve"> dhe </w:t>
      </w:r>
      <w:r w:rsidR="008451D3" w:rsidRPr="0046131F">
        <w:rPr>
          <w:color w:val="000000" w:themeColor="text1"/>
          <w:sz w:val="24"/>
          <w:szCs w:val="24"/>
        </w:rPr>
        <w:t xml:space="preserve">humori </w:t>
      </w:r>
      <w:r w:rsidR="00217E02" w:rsidRPr="0046131F">
        <w:rPr>
          <w:color w:val="000000" w:themeColor="text1"/>
          <w:sz w:val="24"/>
          <w:szCs w:val="24"/>
        </w:rPr>
        <w:t>depre</w:t>
      </w:r>
      <w:r w:rsidR="00BE5D88" w:rsidRPr="0046131F">
        <w:rPr>
          <w:color w:val="000000" w:themeColor="text1"/>
          <w:sz w:val="24"/>
          <w:szCs w:val="24"/>
        </w:rPr>
        <w:t>siv</w:t>
      </w:r>
      <w:r w:rsidR="00217E02" w:rsidRPr="0046131F">
        <w:rPr>
          <w:color w:val="000000" w:themeColor="text1"/>
          <w:sz w:val="24"/>
          <w:szCs w:val="24"/>
        </w:rPr>
        <w:t xml:space="preserve"> (34)</w:t>
      </w:r>
      <w:r w:rsidR="008451D3" w:rsidRPr="0046131F">
        <w:rPr>
          <w:color w:val="000000" w:themeColor="text1"/>
          <w:sz w:val="24"/>
          <w:szCs w:val="24"/>
        </w:rPr>
        <w:t xml:space="preserve"> janë të zakonsh</w:t>
      </w:r>
      <w:r w:rsidR="00F37B9E" w:rsidRPr="0046131F">
        <w:rPr>
          <w:color w:val="000000" w:themeColor="text1"/>
          <w:sz w:val="24"/>
          <w:szCs w:val="24"/>
        </w:rPr>
        <w:t xml:space="preserve">me në pacientët me FA, dhe </w:t>
      </w:r>
      <w:r w:rsidR="008451D3" w:rsidRPr="0046131F">
        <w:rPr>
          <w:color w:val="000000" w:themeColor="text1"/>
          <w:sz w:val="24"/>
          <w:szCs w:val="24"/>
        </w:rPr>
        <w:t xml:space="preserve">10-40% </w:t>
      </w:r>
      <w:r w:rsidR="00F37B9E" w:rsidRPr="0046131F">
        <w:rPr>
          <w:color w:val="000000" w:themeColor="text1"/>
          <w:sz w:val="24"/>
          <w:szCs w:val="24"/>
        </w:rPr>
        <w:t xml:space="preserve">e </w:t>
      </w:r>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 me fibrilacion atrial</w:t>
      </w:r>
      <w:r w:rsidR="008451D3" w:rsidRPr="0046131F">
        <w:rPr>
          <w:color w:val="000000" w:themeColor="text1"/>
          <w:sz w:val="24"/>
          <w:szCs w:val="24"/>
        </w:rPr>
        <w:t xml:space="preserve"> shtrohen çdo vit</w:t>
      </w:r>
      <w:r w:rsidR="00217E02" w:rsidRPr="0046131F">
        <w:rPr>
          <w:color w:val="000000" w:themeColor="text1"/>
          <w:sz w:val="24"/>
          <w:szCs w:val="24"/>
        </w:rPr>
        <w:t xml:space="preserve"> në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r w:rsidRPr="0046131F">
        <w:rPr>
          <w:color w:val="000000" w:themeColor="text1"/>
          <w:sz w:val="24"/>
          <w:szCs w:val="24"/>
        </w:rPr>
        <w:t>Kostot direkte të fibrilacionit</w:t>
      </w:r>
      <w:r w:rsidR="008451D3" w:rsidRPr="0046131F">
        <w:rPr>
          <w:color w:val="000000" w:themeColor="text1"/>
          <w:sz w:val="24"/>
          <w:szCs w:val="24"/>
        </w:rPr>
        <w:t xml:space="preserve"> tashmë arrijnë në afërsisht 1% të totalit të shpenzimeve të kujdesit shëndetësor në 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r w:rsidR="008451D3" w:rsidRPr="0046131F">
        <w:rPr>
          <w:color w:val="000000" w:themeColor="text1"/>
          <w:sz w:val="24"/>
          <w:szCs w:val="24"/>
        </w:rPr>
        <w:t xml:space="preserve"> e Bashkuar, dhe midis 6.0-26.0 miliardë dollarë amerikanë në SHBA për 2008, </w:t>
      </w:r>
      <w:r w:rsidR="00217E02" w:rsidRPr="0046131F">
        <w:rPr>
          <w:color w:val="000000" w:themeColor="text1"/>
          <w:sz w:val="24"/>
          <w:szCs w:val="24"/>
        </w:rPr>
        <w:t xml:space="preserve">(37,38) </w:t>
      </w:r>
      <w:r w:rsidR="008451D3" w:rsidRPr="0046131F">
        <w:rPr>
          <w:color w:val="000000" w:themeColor="text1"/>
          <w:sz w:val="24"/>
          <w:szCs w:val="24"/>
        </w:rPr>
        <w:t>kosto k</w:t>
      </w:r>
      <w:r w:rsidR="00572815" w:rsidRPr="0046131F">
        <w:rPr>
          <w:color w:val="000000" w:themeColor="text1"/>
          <w:sz w:val="24"/>
          <w:szCs w:val="24"/>
        </w:rPr>
        <w:t>ë</w:t>
      </w:r>
      <w:r w:rsidR="008451D3" w:rsidRPr="0046131F">
        <w:rPr>
          <w:color w:val="000000" w:themeColor="text1"/>
          <w:sz w:val="24"/>
          <w:szCs w:val="24"/>
        </w:rPr>
        <w:t>to t</w:t>
      </w:r>
      <w:r w:rsidR="00572815" w:rsidRPr="0046131F">
        <w:rPr>
          <w:color w:val="000000" w:themeColor="text1"/>
          <w:sz w:val="24"/>
          <w:szCs w:val="24"/>
        </w:rPr>
        <w:t>ë</w:t>
      </w:r>
      <w:r w:rsidR="008451D3" w:rsidRPr="0046131F">
        <w:rPr>
          <w:color w:val="000000" w:themeColor="text1"/>
          <w:sz w:val="24"/>
          <w:szCs w:val="24"/>
        </w:rPr>
        <w:t xml:space="preserve"> shkaktuara nga komplikacionet q</w:t>
      </w:r>
      <w:r w:rsidR="00572815" w:rsidRPr="0046131F">
        <w:rPr>
          <w:color w:val="000000" w:themeColor="text1"/>
          <w:sz w:val="24"/>
          <w:szCs w:val="24"/>
        </w:rPr>
        <w:t>ë</w:t>
      </w:r>
      <w:r w:rsidR="008451D3" w:rsidRPr="0046131F">
        <w:rPr>
          <w:color w:val="000000" w:themeColor="text1"/>
          <w:sz w:val="24"/>
          <w:szCs w:val="24"/>
        </w:rPr>
        <w:t xml:space="preserve"> jep F</w:t>
      </w:r>
      <w:r w:rsidRPr="0046131F">
        <w:rPr>
          <w:color w:val="000000" w:themeColor="text1"/>
          <w:sz w:val="24"/>
          <w:szCs w:val="24"/>
        </w:rPr>
        <w:t>A (p.sh. goditja cerebrale</w:t>
      </w:r>
      <w:r w:rsidR="008451D3" w:rsidRPr="0046131F">
        <w:rPr>
          <w:color w:val="000000" w:themeColor="text1"/>
          <w:sz w:val="24"/>
          <w:szCs w:val="24"/>
        </w:rPr>
        <w:t>) dhe kostot e trajtimit (p.sh. shtrimet në spital). Këto kosto do të r</w:t>
      </w:r>
      <w:r w:rsidRPr="0046131F">
        <w:rPr>
          <w:color w:val="000000" w:themeColor="text1"/>
          <w:sz w:val="24"/>
          <w:szCs w:val="24"/>
        </w:rPr>
        <w:t>riten në mënyrë dramatike nëse fibrilacioni atrial</w:t>
      </w:r>
      <w:r w:rsidR="008451D3" w:rsidRPr="0046131F">
        <w:rPr>
          <w:color w:val="000000" w:themeColor="text1"/>
          <w:sz w:val="24"/>
          <w:szCs w:val="24"/>
        </w:rPr>
        <w:t xml:space="preserve"> nuk parandalohet dhe trajtohet në kohën e duhur dhe në mënyrë efektive.</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r w:rsidR="008451D3" w:rsidRPr="0046131F">
        <w:rPr>
          <w:b/>
          <w:color w:val="000000" w:themeColor="text1"/>
          <w:sz w:val="24"/>
          <w:szCs w:val="24"/>
        </w:rPr>
        <w:t>Gjinia</w:t>
      </w:r>
    </w:p>
    <w:p w14:paraId="7E88C4D3" w14:textId="74A9FFC6" w:rsidR="001F1A3E" w:rsidRPr="0046131F" w:rsidRDefault="008451D3" w:rsidP="00527BE0">
      <w:pPr>
        <w:rPr>
          <w:color w:val="000000" w:themeColor="text1"/>
        </w:rPr>
      </w:pPr>
      <w:r w:rsidRPr="0046131F">
        <w:rPr>
          <w:color w:val="000000" w:themeColor="text1"/>
          <w:sz w:val="24"/>
          <w:szCs w:val="24"/>
        </w:rPr>
        <w:t>Në vendet e zhvilluara dhe ato në zhvilli</w:t>
      </w:r>
      <w:r w:rsidR="00AB4CF8" w:rsidRPr="0046131F">
        <w:rPr>
          <w:color w:val="000000" w:themeColor="text1"/>
          <w:sz w:val="24"/>
          <w:szCs w:val="24"/>
        </w:rPr>
        <w:t>m, incidenca dhe prevalenca e fibrilacionit atrial</w:t>
      </w:r>
      <w:r w:rsidRPr="0046131F">
        <w:rPr>
          <w:color w:val="000000" w:themeColor="text1"/>
          <w:sz w:val="24"/>
          <w:szCs w:val="24"/>
        </w:rPr>
        <w:t xml:space="preserve"> e rregulluar sipas moshë</w:t>
      </w:r>
      <w:r w:rsidR="00AB4CF8" w:rsidRPr="0046131F">
        <w:rPr>
          <w:color w:val="000000" w:themeColor="text1"/>
          <w:sz w:val="24"/>
          <w:szCs w:val="24"/>
        </w:rPr>
        <w:t xml:space="preserve">s </w:t>
      </w:r>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r w:rsidR="00AB4CF8" w:rsidRPr="0046131F">
        <w:rPr>
          <w:color w:val="000000" w:themeColor="text1"/>
          <w:sz w:val="24"/>
          <w:szCs w:val="24"/>
        </w:rPr>
        <w:t xml:space="preserve"> m</w:t>
      </w:r>
      <w:r w:rsidR="00572815" w:rsidRPr="0046131F">
        <w:rPr>
          <w:color w:val="000000" w:themeColor="text1"/>
          <w:sz w:val="24"/>
          <w:szCs w:val="24"/>
        </w:rPr>
        <w:t>ë</w:t>
      </w:r>
      <w:r w:rsidR="00AB4CF8" w:rsidRPr="0046131F">
        <w:rPr>
          <w:color w:val="000000" w:themeColor="text1"/>
          <w:sz w:val="24"/>
          <w:szCs w:val="24"/>
        </w:rPr>
        <w:t xml:space="preserve"> e </w:t>
      </w:r>
      <w:r w:rsidR="00907FD6" w:rsidRPr="0046131F">
        <w:rPr>
          <w:color w:val="000000" w:themeColor="text1"/>
          <w:sz w:val="24"/>
          <w:szCs w:val="24"/>
        </w:rPr>
        <w:t>ulët te femrat</w:t>
      </w:r>
      <w:r w:rsidRPr="0046131F">
        <w:rPr>
          <w:color w:val="000000" w:themeColor="text1"/>
          <w:sz w:val="24"/>
          <w:szCs w:val="24"/>
        </w:rPr>
        <w:t>, nd</w:t>
      </w:r>
      <w:r w:rsidR="00907FD6" w:rsidRPr="0046131F">
        <w:rPr>
          <w:color w:val="000000" w:themeColor="text1"/>
          <w:sz w:val="24"/>
          <w:szCs w:val="24"/>
        </w:rPr>
        <w:t>ërsa rreziku i vdekjes tek femrat</w:t>
      </w:r>
      <w:r w:rsidRPr="0046131F">
        <w:rPr>
          <w:color w:val="000000" w:themeColor="text1"/>
          <w:sz w:val="24"/>
          <w:szCs w:val="24"/>
        </w:rPr>
        <w:t xml:space="preserve"> me FA është i ngjashëm ose </w:t>
      </w:r>
      <w:r w:rsidR="00907FD6" w:rsidRPr="0046131F">
        <w:rPr>
          <w:color w:val="000000" w:themeColor="text1"/>
          <w:sz w:val="24"/>
          <w:szCs w:val="24"/>
        </w:rPr>
        <w:t>më i lartë se ai tek meshkujt</w:t>
      </w:r>
      <w:r w:rsidR="00AB4CF8" w:rsidRPr="0046131F">
        <w:rPr>
          <w:color w:val="000000" w:themeColor="text1"/>
          <w:sz w:val="24"/>
          <w:szCs w:val="24"/>
        </w:rPr>
        <w:t>.(2,39,40) Paciente</w:t>
      </w:r>
      <w:r w:rsidR="00907FD6" w:rsidRPr="0046131F">
        <w:rPr>
          <w:color w:val="000000" w:themeColor="text1"/>
          <w:sz w:val="24"/>
          <w:szCs w:val="24"/>
        </w:rPr>
        <w:t xml:space="preserve">t femra me fibrilacion atrial </w:t>
      </w:r>
      <w:r w:rsidRPr="0046131F">
        <w:rPr>
          <w:color w:val="000000" w:themeColor="text1"/>
          <w:sz w:val="24"/>
          <w:szCs w:val="24"/>
        </w:rPr>
        <w:t>që kanë faktorë shtesë të rrezikut p</w:t>
      </w:r>
      <w:r w:rsidR="00572815" w:rsidRPr="0046131F">
        <w:rPr>
          <w:color w:val="000000" w:themeColor="text1"/>
          <w:sz w:val="24"/>
          <w:szCs w:val="24"/>
        </w:rPr>
        <w:t>ë</w:t>
      </w:r>
      <w:r w:rsidRPr="0046131F">
        <w:rPr>
          <w:color w:val="000000" w:themeColor="text1"/>
          <w:sz w:val="24"/>
          <w:szCs w:val="24"/>
        </w:rPr>
        <w:t xml:space="preserve">r infarkt cerebral (veçanërisht moshat më të mëdha) janë gjithashtu në rrezik më të madh se meshkujt për të pasur një infarkt cerebral, </w:t>
      </w:r>
      <w:r w:rsidR="00AB4CF8" w:rsidRPr="0046131F">
        <w:rPr>
          <w:color w:val="000000" w:themeColor="text1"/>
          <w:sz w:val="24"/>
          <w:szCs w:val="24"/>
        </w:rPr>
        <w:t>(41,42)</w:t>
      </w:r>
      <w:r w:rsidR="003563FD" w:rsidRPr="0046131F">
        <w:rPr>
          <w:color w:val="000000" w:themeColor="text1"/>
          <w:sz w:val="24"/>
          <w:szCs w:val="24"/>
        </w:rPr>
        <w:t xml:space="preserve"> edhe ato të antikoaguluara me </w:t>
      </w:r>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r w:rsidR="003563FD" w:rsidRPr="0046131F">
        <w:rPr>
          <w:color w:val="000000" w:themeColor="text1"/>
          <w:sz w:val="24"/>
          <w:szCs w:val="24"/>
        </w:rPr>
        <w:t>.</w:t>
      </w:r>
      <w:r w:rsidR="00907FD6" w:rsidRPr="0046131F">
        <w:rPr>
          <w:color w:val="000000" w:themeColor="text1"/>
          <w:sz w:val="24"/>
          <w:szCs w:val="24"/>
        </w:rPr>
        <w:t>(43) Femrat</w:t>
      </w:r>
      <w:r w:rsidR="00AB4CF8" w:rsidRPr="0046131F">
        <w:rPr>
          <w:color w:val="000000" w:themeColor="text1"/>
          <w:sz w:val="24"/>
          <w:szCs w:val="24"/>
        </w:rPr>
        <w:t xml:space="preserve"> e diagnostikuara me fibrilacion atrial ja</w:t>
      </w:r>
      <w:r w:rsidR="003563FD" w:rsidRPr="0046131F">
        <w:rPr>
          <w:color w:val="000000" w:themeColor="text1"/>
          <w:sz w:val="24"/>
          <w:szCs w:val="24"/>
        </w:rPr>
        <w:t>n</w:t>
      </w:r>
      <w:r w:rsidR="00572815" w:rsidRPr="0046131F">
        <w:rPr>
          <w:color w:val="000000" w:themeColor="text1"/>
          <w:sz w:val="24"/>
          <w:szCs w:val="24"/>
        </w:rPr>
        <w:t>ë</w:t>
      </w:r>
      <w:r w:rsidR="003563FD" w:rsidRPr="0046131F">
        <w:rPr>
          <w:color w:val="000000" w:themeColor="text1"/>
          <w:sz w:val="24"/>
          <w:szCs w:val="24"/>
        </w:rPr>
        <w:t xml:space="preserve"> tipikisht  më simptomatike </w:t>
      </w:r>
      <w:r w:rsidRPr="0046131F">
        <w:rPr>
          <w:color w:val="000000" w:themeColor="text1"/>
          <w:sz w:val="24"/>
          <w:szCs w:val="24"/>
        </w:rPr>
        <w:t xml:space="preserve">se meshkujt </w:t>
      </w:r>
      <w:r w:rsidR="003563FD" w:rsidRPr="0046131F">
        <w:rPr>
          <w:color w:val="000000" w:themeColor="text1"/>
          <w:sz w:val="24"/>
          <w:szCs w:val="24"/>
        </w:rPr>
        <w:t xml:space="preserve">dhe janë zakonisht më të vjetra dhe </w:t>
      </w:r>
      <w:r w:rsidRPr="0046131F">
        <w:rPr>
          <w:color w:val="000000" w:themeColor="text1"/>
          <w:sz w:val="24"/>
          <w:szCs w:val="24"/>
        </w:rPr>
        <w:t xml:space="preserve">me më shumë </w:t>
      </w:r>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 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 (</w:t>
      </w:r>
      <w:r w:rsidRPr="0046131F">
        <w:rPr>
          <w:color w:val="000000" w:themeColor="text1"/>
          <w:sz w:val="24"/>
          <w:szCs w:val="24"/>
        </w:rPr>
        <w:t>komorbiditete</w:t>
      </w:r>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Rreziku i hemorragjis</w:t>
      </w:r>
      <w:r w:rsidR="00572815" w:rsidRPr="0046131F">
        <w:rPr>
          <w:color w:val="000000" w:themeColor="text1"/>
          <w:sz w:val="24"/>
          <w:szCs w:val="24"/>
        </w:rPr>
        <w:t>ë</w:t>
      </w:r>
      <w:r w:rsidR="003563FD" w:rsidRPr="0046131F">
        <w:rPr>
          <w:color w:val="000000" w:themeColor="text1"/>
          <w:sz w:val="24"/>
          <w:szCs w:val="24"/>
        </w:rPr>
        <w:t xml:space="preserve"> nga antikoagulant</w:t>
      </w:r>
      <w:r w:rsidR="00572815" w:rsidRPr="0046131F">
        <w:rPr>
          <w:color w:val="000000" w:themeColor="text1"/>
          <w:sz w:val="24"/>
          <w:szCs w:val="24"/>
        </w:rPr>
        <w:t>ë</w:t>
      </w:r>
      <w:r w:rsidR="003563FD" w:rsidRPr="0046131F">
        <w:rPr>
          <w:color w:val="000000" w:themeColor="text1"/>
          <w:sz w:val="24"/>
          <w:szCs w:val="24"/>
        </w:rPr>
        <w:t>t</w:t>
      </w:r>
      <w:r w:rsidRPr="0046131F">
        <w:rPr>
          <w:color w:val="000000" w:themeColor="text1"/>
          <w:sz w:val="24"/>
          <w:szCs w:val="24"/>
        </w:rPr>
        <w:t xml:space="preserve"> është i ngja</w:t>
      </w:r>
      <w:r w:rsidR="00DF3AEE" w:rsidRPr="0046131F">
        <w:rPr>
          <w:color w:val="000000" w:themeColor="text1"/>
          <w:sz w:val="24"/>
          <w:szCs w:val="24"/>
        </w:rPr>
        <w:t xml:space="preserve">shëm në të dyja gjinitë, (42,42,46) </w:t>
      </w:r>
      <w:r w:rsidR="003563FD" w:rsidRPr="0046131F">
        <w:rPr>
          <w:color w:val="000000" w:themeColor="text1"/>
          <w:sz w:val="24"/>
          <w:szCs w:val="24"/>
        </w:rPr>
        <w:t>por g</w:t>
      </w:r>
      <w:r w:rsidRPr="0046131F">
        <w:rPr>
          <w:color w:val="000000" w:themeColor="text1"/>
          <w:sz w:val="24"/>
          <w:szCs w:val="24"/>
        </w:rPr>
        <w:t>ratë duket se ka</w:t>
      </w:r>
      <w:r w:rsidR="003563FD" w:rsidRPr="0046131F">
        <w:rPr>
          <w:color w:val="000000" w:themeColor="text1"/>
          <w:sz w:val="24"/>
          <w:szCs w:val="24"/>
        </w:rPr>
        <w:t>në më pak gjasa të marrin  kujdes 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 nga mjeku specialist apo t</w:t>
      </w:r>
      <w:r w:rsidR="00572815" w:rsidRPr="0046131F">
        <w:rPr>
          <w:color w:val="000000" w:themeColor="text1"/>
          <w:sz w:val="24"/>
          <w:szCs w:val="24"/>
        </w:rPr>
        <w:t>ë</w:t>
      </w:r>
      <w:r w:rsidR="003563FD" w:rsidRPr="0046131F">
        <w:rPr>
          <w:color w:val="000000" w:themeColor="text1"/>
          <w:sz w:val="24"/>
          <w:szCs w:val="24"/>
        </w:rPr>
        <w:t xml:space="preserve"> marrin </w:t>
      </w:r>
      <w:r w:rsidR="00DF3AEE" w:rsidRPr="0046131F">
        <w:rPr>
          <w:color w:val="000000" w:themeColor="text1"/>
          <w:sz w:val="24"/>
          <w:szCs w:val="24"/>
        </w:rPr>
        <w:t>terapi t</w:t>
      </w:r>
      <w:r w:rsidR="00572815" w:rsidRPr="0046131F">
        <w:rPr>
          <w:color w:val="000000" w:themeColor="text1"/>
          <w:sz w:val="24"/>
          <w:szCs w:val="24"/>
        </w:rPr>
        <w:t>ë</w:t>
      </w:r>
      <w:r w:rsidR="00DF3AEE" w:rsidRPr="0046131F">
        <w:rPr>
          <w:color w:val="000000" w:themeColor="text1"/>
          <w:sz w:val="24"/>
          <w:szCs w:val="24"/>
        </w:rPr>
        <w:t xml:space="preserve"> kontrollit të ritmit,(47) </w:t>
      </w:r>
      <w:r w:rsidRPr="0046131F">
        <w:rPr>
          <w:color w:val="000000" w:themeColor="text1"/>
          <w:sz w:val="24"/>
          <w:szCs w:val="24"/>
        </w:rPr>
        <w:t>ndërsa</w:t>
      </w:r>
      <w:r w:rsidR="003563FD" w:rsidRPr="0046131F">
        <w:rPr>
          <w:color w:val="000000" w:themeColor="text1"/>
          <w:sz w:val="24"/>
          <w:szCs w:val="24"/>
        </w:rPr>
        <w:t xml:space="preserve"> rezultatet e </w:t>
      </w:r>
      <w:r w:rsidRPr="0046131F">
        <w:rPr>
          <w:color w:val="000000" w:themeColor="text1"/>
          <w:sz w:val="24"/>
          <w:szCs w:val="24"/>
        </w:rPr>
        <w:t xml:space="preserve"> </w:t>
      </w:r>
      <w:r w:rsidR="003563FD" w:rsidRPr="0046131F">
        <w:rPr>
          <w:color w:val="000000" w:themeColor="text1"/>
          <w:sz w:val="24"/>
          <w:szCs w:val="24"/>
        </w:rPr>
        <w:t>procedurave t</w:t>
      </w:r>
      <w:r w:rsidR="00572815" w:rsidRPr="0046131F">
        <w:rPr>
          <w:color w:val="000000" w:themeColor="text1"/>
          <w:sz w:val="24"/>
          <w:szCs w:val="24"/>
        </w:rPr>
        <w:t>ë</w:t>
      </w:r>
      <w:r w:rsidR="003563FD" w:rsidRPr="0046131F">
        <w:rPr>
          <w:color w:val="000000" w:themeColor="text1"/>
          <w:sz w:val="24"/>
          <w:szCs w:val="24"/>
        </w:rPr>
        <w:t xml:space="preserve"> ablacioni</w:t>
      </w:r>
      <w:r w:rsidR="00AB4CF8" w:rsidRPr="0046131F">
        <w:rPr>
          <w:color w:val="000000" w:themeColor="text1"/>
          <w:sz w:val="24"/>
          <w:szCs w:val="24"/>
        </w:rPr>
        <w:t>t me kateter ose kirurgjis</w:t>
      </w:r>
      <w:r w:rsidR="00572815" w:rsidRPr="0046131F">
        <w:rPr>
          <w:color w:val="000000" w:themeColor="text1"/>
          <w:sz w:val="24"/>
          <w:szCs w:val="24"/>
        </w:rPr>
        <w:t>ë</w:t>
      </w:r>
      <w:r w:rsidR="00AB4CF8" w:rsidRPr="0046131F">
        <w:rPr>
          <w:color w:val="000000" w:themeColor="text1"/>
          <w:sz w:val="24"/>
          <w:szCs w:val="24"/>
        </w:rPr>
        <w:t xml:space="preserve"> s</w:t>
      </w:r>
      <w:r w:rsidR="00572815" w:rsidRPr="0046131F">
        <w:rPr>
          <w:color w:val="000000" w:themeColor="text1"/>
          <w:sz w:val="24"/>
          <w:szCs w:val="24"/>
        </w:rPr>
        <w:t>ë</w:t>
      </w:r>
      <w:r w:rsidR="00AB4CF8" w:rsidRPr="0046131F">
        <w:rPr>
          <w:color w:val="000000" w:themeColor="text1"/>
          <w:sz w:val="24"/>
          <w:szCs w:val="24"/>
        </w:rPr>
        <w:t xml:space="preserve"> fibrialcionit atrial</w:t>
      </w:r>
      <w:r w:rsidR="003563FD" w:rsidRPr="0046131F">
        <w:rPr>
          <w:color w:val="000000" w:themeColor="text1"/>
          <w:sz w:val="24"/>
          <w:szCs w:val="24"/>
        </w:rPr>
        <w:t xml:space="preserve"> </w:t>
      </w:r>
      <w:r w:rsidRPr="0046131F">
        <w:rPr>
          <w:color w:val="000000" w:themeColor="text1"/>
          <w:sz w:val="24"/>
          <w:szCs w:val="24"/>
        </w:rPr>
        <w:t>jan</w:t>
      </w:r>
      <w:r w:rsidR="00907FD6" w:rsidRPr="0046131F">
        <w:rPr>
          <w:color w:val="000000" w:themeColor="text1"/>
          <w:sz w:val="24"/>
          <w:szCs w:val="24"/>
        </w:rPr>
        <w:t>ë të krahasueshme me ato tek meshkujt</w:t>
      </w:r>
      <w:r w:rsidRPr="0046131F">
        <w:rPr>
          <w:color w:val="000000" w:themeColor="text1"/>
          <w:sz w:val="24"/>
          <w:szCs w:val="24"/>
        </w:rPr>
        <w:t>.</w:t>
      </w:r>
      <w:r w:rsidR="00DF3AEE" w:rsidRPr="0046131F">
        <w:rPr>
          <w:color w:val="000000" w:themeColor="text1"/>
          <w:sz w:val="24"/>
          <w:szCs w:val="24"/>
        </w:rPr>
        <w:t xml:space="preserve">(48,49) </w:t>
      </w:r>
      <w:r w:rsidR="003563FD" w:rsidRPr="0046131F">
        <w:rPr>
          <w:color w:val="000000" w:themeColor="text1"/>
          <w:sz w:val="24"/>
          <w:szCs w:val="24"/>
        </w:rPr>
        <w:t xml:space="preserve">Këto vëzhgime </w:t>
      </w:r>
      <w:r w:rsidRPr="0046131F">
        <w:rPr>
          <w:color w:val="000000" w:themeColor="text1"/>
          <w:sz w:val="24"/>
          <w:szCs w:val="24"/>
        </w:rPr>
        <w:t>nxjerrin në pah nevojën për të ofruar mjete dia</w:t>
      </w:r>
      <w:r w:rsidR="003563FD" w:rsidRPr="0046131F">
        <w:rPr>
          <w:color w:val="000000" w:themeColor="text1"/>
          <w:sz w:val="24"/>
          <w:szCs w:val="24"/>
        </w:rPr>
        <w:t xml:space="preserve">gnostikuese efektive dhe terapi </w:t>
      </w:r>
      <w:r w:rsidRPr="0046131F">
        <w:rPr>
          <w:color w:val="000000" w:themeColor="text1"/>
          <w:sz w:val="24"/>
          <w:szCs w:val="24"/>
        </w:rPr>
        <w:t>menaxhimi në mënyrë të barabartë për</w:t>
      </w:r>
      <w:r w:rsidR="00907FD6" w:rsidRPr="0046131F">
        <w:rPr>
          <w:color w:val="000000" w:themeColor="text1"/>
          <w:sz w:val="24"/>
          <w:szCs w:val="24"/>
        </w:rPr>
        <w:t xml:space="preserve"> meshkujt dhe femrat</w:t>
      </w:r>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r w:rsidR="001D58FE" w:rsidRPr="0046131F">
        <w:rPr>
          <w:b/>
          <w:color w:val="000000" w:themeColor="text1"/>
          <w:sz w:val="28"/>
          <w:szCs w:val="28"/>
        </w:rPr>
        <w:t>Diagnoza dhe zbulimi në kohë i fibrilacioni</w:t>
      </w:r>
      <w:r w:rsidR="00AC0B37" w:rsidRPr="0046131F">
        <w:rPr>
          <w:b/>
          <w:color w:val="000000" w:themeColor="text1"/>
          <w:sz w:val="28"/>
          <w:szCs w:val="28"/>
        </w:rPr>
        <w:t>t atrial t</w:t>
      </w:r>
      <w:r w:rsidR="00572815" w:rsidRPr="0046131F">
        <w:rPr>
          <w:b/>
          <w:color w:val="000000" w:themeColor="text1"/>
          <w:sz w:val="28"/>
          <w:szCs w:val="28"/>
        </w:rPr>
        <w:t>ë</w:t>
      </w:r>
      <w:r w:rsidR="00AC0B37" w:rsidRPr="0046131F">
        <w:rPr>
          <w:b/>
          <w:color w:val="000000" w:themeColor="text1"/>
          <w:sz w:val="28"/>
          <w:szCs w:val="28"/>
        </w:rPr>
        <w:t xml:space="preserve"> fsheht</w:t>
      </w:r>
      <w:r w:rsidR="00572815" w:rsidRPr="0046131F">
        <w:rPr>
          <w:b/>
          <w:color w:val="000000" w:themeColor="text1"/>
          <w:sz w:val="28"/>
          <w:szCs w:val="28"/>
        </w:rPr>
        <w:t>ë</w:t>
      </w:r>
      <w:r w:rsidR="00AC0B37" w:rsidRPr="0046131F">
        <w:rPr>
          <w:b/>
          <w:color w:val="000000" w:themeColor="text1"/>
          <w:sz w:val="28"/>
          <w:szCs w:val="28"/>
        </w:rPr>
        <w:t xml:space="preserve"> apo t</w:t>
      </w:r>
      <w:r w:rsidR="00572815" w:rsidRPr="0046131F">
        <w:rPr>
          <w:b/>
          <w:color w:val="000000" w:themeColor="text1"/>
          <w:sz w:val="28"/>
          <w:szCs w:val="28"/>
        </w:rPr>
        <w:t>ë</w:t>
      </w:r>
      <w:r w:rsidR="00AC0B37" w:rsidRPr="0046131F">
        <w:rPr>
          <w:b/>
          <w:color w:val="000000" w:themeColor="text1"/>
          <w:sz w:val="28"/>
          <w:szCs w:val="28"/>
        </w:rPr>
        <w:t xml:space="preserve"> </w:t>
      </w:r>
      <w:r w:rsidR="001D58FE" w:rsidRPr="0046131F">
        <w:rPr>
          <w:b/>
          <w:color w:val="000000" w:themeColor="text1"/>
          <w:sz w:val="28"/>
          <w:szCs w:val="28"/>
        </w:rPr>
        <w:t>heshtur</w:t>
      </w:r>
    </w:p>
    <w:p w14:paraId="5547578C" w14:textId="77777777" w:rsidR="00E276D3" w:rsidRPr="0046131F" w:rsidRDefault="00907FD6" w:rsidP="00527BE0">
      <w:pPr>
        <w:rPr>
          <w:color w:val="000000" w:themeColor="text1"/>
          <w:sz w:val="24"/>
          <w:szCs w:val="24"/>
        </w:rPr>
      </w:pPr>
      <w:r w:rsidRPr="0046131F">
        <w:rPr>
          <w:color w:val="000000" w:themeColor="text1"/>
          <w:sz w:val="24"/>
          <w:szCs w:val="24"/>
        </w:rPr>
        <w:t xml:space="preserve">Diagnoza e fibrilacionit atrial </w:t>
      </w:r>
      <w:r w:rsidR="001D58FE" w:rsidRPr="0046131F">
        <w:rPr>
          <w:color w:val="000000" w:themeColor="text1"/>
          <w:sz w:val="24"/>
          <w:szCs w:val="24"/>
        </w:rPr>
        <w:t>kërkon dokumen</w:t>
      </w:r>
      <w:r w:rsidRPr="0046131F">
        <w:rPr>
          <w:color w:val="000000" w:themeColor="text1"/>
          <w:sz w:val="24"/>
          <w:szCs w:val="24"/>
        </w:rPr>
        <w:t xml:space="preserve">tim të ritmit duke përdorur një </w:t>
      </w:r>
      <w:bookmarkStart w:id="2" w:name="_Hlk90764403"/>
      <w:r w:rsidR="007D5E25" w:rsidRPr="0046131F">
        <w:rPr>
          <w:color w:val="000000" w:themeColor="text1"/>
          <w:sz w:val="24"/>
          <w:szCs w:val="24"/>
        </w:rPr>
        <w:t>elektrokardiogram</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2"/>
      <w:r w:rsidR="001D58FE" w:rsidRPr="0046131F">
        <w:rPr>
          <w:color w:val="000000" w:themeColor="text1"/>
          <w:sz w:val="24"/>
          <w:szCs w:val="24"/>
        </w:rPr>
        <w:t xml:space="preserve">që tregon modelin </w:t>
      </w:r>
      <w:r w:rsidRPr="0046131F">
        <w:rPr>
          <w:color w:val="000000" w:themeColor="text1"/>
          <w:sz w:val="24"/>
          <w:szCs w:val="24"/>
        </w:rPr>
        <w:t>tipik të fibrilacionit atrial</w:t>
      </w:r>
      <w:r w:rsidR="001D58FE" w:rsidRPr="0046131F">
        <w:rPr>
          <w:color w:val="000000" w:themeColor="text1"/>
          <w:sz w:val="24"/>
          <w:szCs w:val="24"/>
        </w:rPr>
        <w:t>: Intervale RR absolutisht të parre</w:t>
      </w:r>
      <w:r w:rsidR="00AC0B37" w:rsidRPr="0046131F">
        <w:rPr>
          <w:color w:val="000000" w:themeColor="text1"/>
          <w:sz w:val="24"/>
          <w:szCs w:val="24"/>
        </w:rPr>
        <w:t>gullta dhe val</w:t>
      </w:r>
      <w:r w:rsidR="00572815" w:rsidRPr="0046131F">
        <w:rPr>
          <w:color w:val="000000" w:themeColor="text1"/>
          <w:sz w:val="24"/>
          <w:szCs w:val="24"/>
        </w:rPr>
        <w:t>ë</w:t>
      </w:r>
      <w:r w:rsidR="00AC0B37" w:rsidRPr="0046131F">
        <w:rPr>
          <w:color w:val="000000" w:themeColor="text1"/>
          <w:sz w:val="24"/>
          <w:szCs w:val="24"/>
        </w:rPr>
        <w:t xml:space="preserve"> P të dallueshme. </w:t>
      </w:r>
      <w:r w:rsidR="001D58FE" w:rsidRPr="0046131F">
        <w:rPr>
          <w:color w:val="000000" w:themeColor="text1"/>
          <w:sz w:val="24"/>
          <w:szCs w:val="24"/>
        </w:rPr>
        <w:t xml:space="preserve"> Dokumentimi me EKG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kriteri baz</w:t>
      </w:r>
      <w:r w:rsidR="00572815" w:rsidRPr="0046131F">
        <w:rPr>
          <w:color w:val="000000" w:themeColor="text1"/>
          <w:sz w:val="24"/>
          <w:szCs w:val="24"/>
        </w:rPr>
        <w:t>ë</w:t>
      </w:r>
      <w:r w:rsidR="001D58FE" w:rsidRPr="0046131F">
        <w:rPr>
          <w:color w:val="000000" w:themeColor="text1"/>
          <w:sz w:val="24"/>
          <w:szCs w:val="24"/>
        </w:rPr>
        <w:t xml:space="preserve"> p</w:t>
      </w:r>
      <w:r w:rsidR="00572815" w:rsidRPr="0046131F">
        <w:rPr>
          <w:color w:val="000000" w:themeColor="text1"/>
          <w:sz w:val="24"/>
          <w:szCs w:val="24"/>
        </w:rPr>
        <w:t>ë</w:t>
      </w:r>
      <w:r w:rsidR="001D58FE" w:rsidRPr="0046131F">
        <w:rPr>
          <w:color w:val="000000" w:themeColor="text1"/>
          <w:sz w:val="24"/>
          <w:szCs w:val="24"/>
        </w:rPr>
        <w:t>r pranimin e pacient</w:t>
      </w:r>
      <w:r w:rsidR="00572815" w:rsidRPr="0046131F">
        <w:rPr>
          <w:color w:val="000000" w:themeColor="text1"/>
          <w:sz w:val="24"/>
          <w:szCs w:val="24"/>
        </w:rPr>
        <w:t>ë</w:t>
      </w:r>
      <w:r w:rsidR="001D58FE" w:rsidRPr="0046131F">
        <w:rPr>
          <w:color w:val="000000" w:themeColor="text1"/>
          <w:sz w:val="24"/>
          <w:szCs w:val="24"/>
        </w:rPr>
        <w:t>ve n</w:t>
      </w:r>
      <w:r w:rsidR="00572815" w:rsidRPr="0046131F">
        <w:rPr>
          <w:color w:val="000000" w:themeColor="text1"/>
          <w:sz w:val="24"/>
          <w:szCs w:val="24"/>
        </w:rPr>
        <w:t>ë</w:t>
      </w:r>
      <w:r w:rsidR="001D58FE" w:rsidRPr="0046131F">
        <w:rPr>
          <w:color w:val="000000" w:themeColor="text1"/>
          <w:sz w:val="24"/>
          <w:szCs w:val="24"/>
        </w:rPr>
        <w:t xml:space="preserve"> studime t</w:t>
      </w:r>
      <w:r w:rsidR="00572815" w:rsidRPr="0046131F">
        <w:rPr>
          <w:color w:val="000000" w:themeColor="text1"/>
          <w:sz w:val="24"/>
          <w:szCs w:val="24"/>
        </w:rPr>
        <w:t>ë</w:t>
      </w:r>
      <w:r w:rsidR="001D58FE" w:rsidRPr="0046131F">
        <w:rPr>
          <w:color w:val="000000" w:themeColor="text1"/>
          <w:sz w:val="24"/>
          <w:szCs w:val="24"/>
        </w:rPr>
        <w:t xml:space="preserve"> ndryshme klinike</w:t>
      </w:r>
      <w:r w:rsidR="007D5E25" w:rsidRPr="0046131F">
        <w:rPr>
          <w:color w:val="000000" w:themeColor="text1"/>
          <w:sz w:val="24"/>
          <w:szCs w:val="24"/>
        </w:rPr>
        <w:t xml:space="preserve"> mbi fibrilacionin atrial</w:t>
      </w:r>
      <w:r w:rsidR="001D58FE" w:rsidRPr="0046131F">
        <w:rPr>
          <w:color w:val="000000" w:themeColor="text1"/>
          <w:sz w:val="24"/>
          <w:szCs w:val="24"/>
        </w:rPr>
        <w:t>. Sipas nj</w:t>
      </w:r>
      <w:r w:rsidR="00572815" w:rsidRPr="0046131F">
        <w:rPr>
          <w:color w:val="000000" w:themeColor="text1"/>
          <w:sz w:val="24"/>
          <w:szCs w:val="24"/>
        </w:rPr>
        <w:t>ë</w:t>
      </w:r>
      <w:r w:rsidR="001D58FE" w:rsidRPr="0046131F">
        <w:rPr>
          <w:color w:val="000000" w:themeColor="text1"/>
          <w:sz w:val="24"/>
          <w:szCs w:val="24"/>
        </w:rPr>
        <w:t xml:space="preserve"> konvencioni t</w:t>
      </w:r>
      <w:r w:rsidR="00572815" w:rsidRPr="0046131F">
        <w:rPr>
          <w:color w:val="000000" w:themeColor="text1"/>
          <w:sz w:val="24"/>
          <w:szCs w:val="24"/>
        </w:rPr>
        <w:t>ë</w:t>
      </w:r>
      <w:r w:rsidR="001D58FE" w:rsidRPr="0046131F">
        <w:rPr>
          <w:color w:val="000000" w:themeColor="text1"/>
          <w:sz w:val="24"/>
          <w:szCs w:val="24"/>
        </w:rPr>
        <w:t xml:space="preserve"> pranuar gjer</w:t>
      </w:r>
      <w:r w:rsidR="00572815" w:rsidRPr="0046131F">
        <w:rPr>
          <w:color w:val="000000" w:themeColor="text1"/>
          <w:sz w:val="24"/>
          <w:szCs w:val="24"/>
        </w:rPr>
        <w:t>ë</w:t>
      </w:r>
      <w:r w:rsidR="001D58FE" w:rsidRPr="0046131F">
        <w:rPr>
          <w:color w:val="000000" w:themeColor="text1"/>
          <w:sz w:val="24"/>
          <w:szCs w:val="24"/>
        </w:rPr>
        <w:t xml:space="preserve">sisht,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diagnostikues një episod që zgjat të paktën 30 sekonda. Individët me FA mund të jenë</w:t>
      </w:r>
      <w:r w:rsidR="007D5E25" w:rsidRPr="0046131F">
        <w:rPr>
          <w:color w:val="000000" w:themeColor="text1"/>
          <w:sz w:val="24"/>
          <w:szCs w:val="24"/>
        </w:rPr>
        <w:t xml:space="preserve"> simptomatik</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ose asimptomatik</w:t>
      </w:r>
      <w:r w:rsidR="00572815" w:rsidRPr="0046131F">
        <w:rPr>
          <w:color w:val="000000" w:themeColor="text1"/>
          <w:sz w:val="24"/>
          <w:szCs w:val="24"/>
        </w:rPr>
        <w:t>ë</w:t>
      </w:r>
      <w:r w:rsidR="001D58FE" w:rsidRPr="0046131F">
        <w:rPr>
          <w:color w:val="000000" w:themeColor="text1"/>
          <w:sz w:val="24"/>
          <w:szCs w:val="24"/>
        </w:rPr>
        <w:t xml:space="preserve"> ('FA i heshtur'). Shumë pa</w:t>
      </w:r>
      <w:r w:rsidRPr="0046131F">
        <w:rPr>
          <w:color w:val="000000" w:themeColor="text1"/>
          <w:sz w:val="24"/>
          <w:szCs w:val="24"/>
        </w:rPr>
        <w:t xml:space="preserve">cientë me FA </w:t>
      </w:r>
      <w:r w:rsidR="001D58FE" w:rsidRPr="0046131F">
        <w:rPr>
          <w:color w:val="000000" w:themeColor="text1"/>
          <w:sz w:val="24"/>
          <w:szCs w:val="24"/>
        </w:rPr>
        <w:t>kanë  episode simpto</w:t>
      </w:r>
      <w:r w:rsidR="00BE5D88" w:rsidRPr="0046131F">
        <w:rPr>
          <w:color w:val="000000" w:themeColor="text1"/>
          <w:sz w:val="24"/>
          <w:szCs w:val="24"/>
        </w:rPr>
        <w:t>matike dhe asimptomatike</w:t>
      </w:r>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i</w:t>
      </w:r>
      <w:r w:rsidR="001D58FE" w:rsidRPr="0046131F">
        <w:rPr>
          <w:color w:val="000000" w:themeColor="text1"/>
          <w:sz w:val="24"/>
          <w:szCs w:val="24"/>
        </w:rPr>
        <w:t xml:space="preserve"> heshtur,</w:t>
      </w:r>
      <w:r w:rsidR="007D5E25" w:rsidRPr="0046131F">
        <w:rPr>
          <w:color w:val="000000" w:themeColor="text1"/>
          <w:sz w:val="24"/>
          <w:szCs w:val="24"/>
        </w:rPr>
        <w:t xml:space="preserve"> i</w:t>
      </w:r>
      <w:r w:rsidR="001D58FE" w:rsidRPr="0046131F">
        <w:rPr>
          <w:color w:val="000000" w:themeColor="text1"/>
          <w:sz w:val="24"/>
          <w:szCs w:val="24"/>
        </w:rPr>
        <w:t xml:space="preserve"> pazb</w:t>
      </w:r>
      <w:r w:rsidR="007D5E25" w:rsidRPr="0046131F">
        <w:rPr>
          <w:color w:val="000000" w:themeColor="text1"/>
          <w:sz w:val="24"/>
          <w:szCs w:val="24"/>
        </w:rPr>
        <w:t>uluar është i zakonsh</w:t>
      </w:r>
      <w:r w:rsidR="00572815" w:rsidRPr="0046131F">
        <w:rPr>
          <w:color w:val="000000" w:themeColor="text1"/>
          <w:sz w:val="24"/>
          <w:szCs w:val="24"/>
        </w:rPr>
        <w:t>ë</w:t>
      </w:r>
      <w:r w:rsidR="007D5E25" w:rsidRPr="0046131F">
        <w:rPr>
          <w:color w:val="000000" w:themeColor="text1"/>
          <w:sz w:val="24"/>
          <w:szCs w:val="24"/>
        </w:rPr>
        <w:t>m</w:t>
      </w:r>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me pasoja të rënda</w:t>
      </w:r>
      <w:r w:rsidR="007D5E25" w:rsidRPr="0046131F">
        <w:rPr>
          <w:color w:val="000000" w:themeColor="text1"/>
          <w:sz w:val="24"/>
          <w:szCs w:val="24"/>
        </w:rPr>
        <w:t xml:space="preserve"> </w:t>
      </w:r>
      <w:r w:rsidR="001D58FE" w:rsidRPr="0046131F">
        <w:rPr>
          <w:color w:val="000000" w:themeColor="text1"/>
          <w:sz w:val="24"/>
          <w:szCs w:val="24"/>
        </w:rPr>
        <w:t xml:space="preserve">- të tilla si infarkti cerebral dhe vdekja. </w:t>
      </w:r>
      <w:r w:rsidR="00887DE3" w:rsidRPr="0046131F">
        <w:rPr>
          <w:color w:val="000000" w:themeColor="text1"/>
          <w:sz w:val="24"/>
          <w:szCs w:val="24"/>
        </w:rPr>
        <w:t xml:space="preserve">(55-57) </w:t>
      </w:r>
      <w:r w:rsidR="00E276D3" w:rsidRPr="0046131F">
        <w:rPr>
          <w:color w:val="000000" w:themeColor="text1"/>
          <w:sz w:val="24"/>
          <w:szCs w:val="24"/>
        </w:rPr>
        <w:t>Regjistrimi i 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 i nj</w:t>
      </w:r>
      <w:r w:rsidR="00572815" w:rsidRPr="0046131F">
        <w:rPr>
          <w:color w:val="000000" w:themeColor="text1"/>
          <w:sz w:val="24"/>
          <w:szCs w:val="24"/>
        </w:rPr>
        <w:t>ë</w:t>
      </w:r>
      <w:r w:rsidR="00E276D3" w:rsidRPr="0046131F">
        <w:rPr>
          <w:color w:val="000000" w:themeColor="text1"/>
          <w:sz w:val="24"/>
          <w:szCs w:val="24"/>
        </w:rPr>
        <w:t xml:space="preserve"> EKG-je </w:t>
      </w:r>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r w:rsidR="00E276D3" w:rsidRPr="0046131F">
        <w:rPr>
          <w:color w:val="000000" w:themeColor="text1"/>
          <w:sz w:val="24"/>
          <w:szCs w:val="24"/>
        </w:rPr>
        <w:t xml:space="preserve"> nj</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metodë efektive për t</w:t>
      </w:r>
      <w:r w:rsidR="00E276D3" w:rsidRPr="0046131F">
        <w:rPr>
          <w:color w:val="000000" w:themeColor="text1"/>
          <w:sz w:val="24"/>
          <w:szCs w:val="24"/>
        </w:rPr>
        <w:t>ë dokumentuar format kronike të FA.</w:t>
      </w:r>
      <w:r w:rsidR="00887DE3" w:rsidRPr="0046131F">
        <w:rPr>
          <w:color w:val="000000" w:themeColor="text1"/>
          <w:sz w:val="24"/>
          <w:szCs w:val="24"/>
        </w:rPr>
        <w:t xml:space="preserve">(58) </w:t>
      </w:r>
      <w:r w:rsidR="001D58FE" w:rsidRPr="0046131F">
        <w:rPr>
          <w:color w:val="000000" w:themeColor="text1"/>
          <w:sz w:val="24"/>
          <w:szCs w:val="24"/>
        </w:rPr>
        <w:t>Teknologjia për të zbu</w:t>
      </w:r>
      <w:r w:rsidR="00E276D3" w:rsidRPr="0046131F">
        <w:rPr>
          <w:color w:val="000000" w:themeColor="text1"/>
          <w:sz w:val="24"/>
          <w:szCs w:val="24"/>
        </w:rPr>
        <w:t>luar episodet paroksizmale të FA-ve vetë-përfunduese po evolon me shpejtësi.</w:t>
      </w:r>
    </w:p>
    <w:p w14:paraId="2CF666DC" w14:textId="77777777" w:rsidR="001D58FE" w:rsidRPr="0046131F" w:rsidRDefault="007D5E25" w:rsidP="00527BE0">
      <w:pPr>
        <w:rPr>
          <w:color w:val="000000" w:themeColor="text1"/>
          <w:sz w:val="24"/>
          <w:szCs w:val="24"/>
        </w:rPr>
      </w:pPr>
      <w:r w:rsidRPr="0046131F">
        <w:rPr>
          <w:color w:val="000000" w:themeColor="text1"/>
          <w:sz w:val="24"/>
          <w:szCs w:val="24"/>
        </w:rPr>
        <w:t>Ekzistojn</w:t>
      </w:r>
      <w:r w:rsidR="00572815" w:rsidRPr="0046131F">
        <w:rPr>
          <w:color w:val="000000" w:themeColor="text1"/>
          <w:sz w:val="24"/>
          <w:szCs w:val="24"/>
        </w:rPr>
        <w:t>ë</w:t>
      </w:r>
      <w:r w:rsidRPr="0046131F">
        <w:rPr>
          <w:color w:val="000000" w:themeColor="text1"/>
          <w:sz w:val="24"/>
          <w:szCs w:val="24"/>
        </w:rPr>
        <w:t xml:space="preserve"> evidenca </w:t>
      </w:r>
      <w:r w:rsidR="001D58FE" w:rsidRPr="0046131F">
        <w:rPr>
          <w:color w:val="000000" w:themeColor="text1"/>
          <w:sz w:val="24"/>
          <w:szCs w:val="24"/>
        </w:rPr>
        <w:t>të mira q</w:t>
      </w:r>
      <w:r w:rsidR="00E276D3" w:rsidRPr="0046131F">
        <w:rPr>
          <w:color w:val="000000" w:themeColor="text1"/>
          <w:sz w:val="24"/>
          <w:szCs w:val="24"/>
        </w:rPr>
        <w:t>ë monitorimi i zgjatur i EKG-së rrit zbulimin e FA-s</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të padiagnostikuar, p.sh. monito</w:t>
      </w:r>
      <w:r w:rsidR="00E276D3" w:rsidRPr="0046131F">
        <w:rPr>
          <w:color w:val="000000" w:themeColor="text1"/>
          <w:sz w:val="24"/>
          <w:szCs w:val="24"/>
        </w:rPr>
        <w:t xml:space="preserve">rimi për 72 orë pas një goditje në tru, </w:t>
      </w:r>
      <w:r w:rsidR="009E4C61" w:rsidRPr="0046131F">
        <w:rPr>
          <w:color w:val="000000" w:themeColor="text1"/>
          <w:sz w:val="24"/>
          <w:szCs w:val="24"/>
        </w:rPr>
        <w:t xml:space="preserve">(28,59) </w:t>
      </w:r>
      <w:r w:rsidR="001D58FE" w:rsidRPr="0046131F">
        <w:rPr>
          <w:color w:val="000000" w:themeColor="text1"/>
          <w:sz w:val="24"/>
          <w:szCs w:val="24"/>
        </w:rPr>
        <w:t>apo edhe per</w:t>
      </w:r>
      <w:r w:rsidR="00E276D3" w:rsidRPr="0046131F">
        <w:rPr>
          <w:color w:val="000000" w:themeColor="text1"/>
          <w:sz w:val="24"/>
          <w:szCs w:val="24"/>
        </w:rPr>
        <w:t xml:space="preserve">iudha më të gjata. </w:t>
      </w:r>
      <w:r w:rsidR="009E4C61" w:rsidRPr="0046131F">
        <w:rPr>
          <w:color w:val="000000" w:themeColor="text1"/>
          <w:sz w:val="24"/>
          <w:szCs w:val="24"/>
        </w:rPr>
        <w:t xml:space="preserve">(19,60) </w:t>
      </w:r>
      <w:r w:rsidR="00E276D3" w:rsidRPr="0046131F">
        <w:rPr>
          <w:color w:val="000000" w:themeColor="text1"/>
          <w:sz w:val="24"/>
          <w:szCs w:val="24"/>
        </w:rPr>
        <w:t>Regjistrimet e 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 afat-shkurtra me EKG, rrisin zbulimin e FA-s</w:t>
      </w:r>
      <w:r w:rsidR="00572815" w:rsidRPr="0046131F">
        <w:rPr>
          <w:color w:val="000000" w:themeColor="text1"/>
          <w:sz w:val="24"/>
          <w:szCs w:val="24"/>
        </w:rPr>
        <w:t>ë</w:t>
      </w:r>
      <w:r w:rsidR="00E276D3" w:rsidRPr="0046131F">
        <w:rPr>
          <w:color w:val="000000" w:themeColor="text1"/>
          <w:sz w:val="24"/>
          <w:szCs w:val="24"/>
        </w:rPr>
        <w:t xml:space="preserve"> te</w:t>
      </w:r>
      <w:r w:rsidRPr="0046131F">
        <w:rPr>
          <w:color w:val="000000" w:themeColor="text1"/>
          <w:sz w:val="24"/>
          <w:szCs w:val="24"/>
        </w:rPr>
        <w:t>k pacient</w:t>
      </w:r>
      <w:r w:rsidR="00572815" w:rsidRPr="0046131F">
        <w:rPr>
          <w:color w:val="000000" w:themeColor="text1"/>
          <w:sz w:val="24"/>
          <w:szCs w:val="24"/>
        </w:rPr>
        <w:t>ë</w:t>
      </w:r>
      <w:r w:rsidRPr="0046131F">
        <w:rPr>
          <w:color w:val="000000" w:themeColor="text1"/>
          <w:sz w:val="24"/>
          <w:szCs w:val="24"/>
        </w:rPr>
        <w:t>t e mosh</w:t>
      </w:r>
      <w:r w:rsidR="00572815" w:rsidRPr="0046131F">
        <w:rPr>
          <w:color w:val="000000" w:themeColor="text1"/>
          <w:sz w:val="24"/>
          <w:szCs w:val="24"/>
        </w:rPr>
        <w:t>ë</w:t>
      </w:r>
      <w:r w:rsidRPr="0046131F">
        <w:rPr>
          <w:color w:val="000000" w:themeColor="text1"/>
          <w:sz w:val="24"/>
          <w:szCs w:val="24"/>
        </w:rPr>
        <w:t>s mbi 75 vje</w:t>
      </w:r>
      <w:r w:rsidRPr="0046131F">
        <w:rPr>
          <w:rFonts w:cstheme="minorHAnsi"/>
          <w:color w:val="000000" w:themeColor="text1"/>
          <w:sz w:val="24"/>
          <w:szCs w:val="24"/>
        </w:rPr>
        <w:t>ç</w:t>
      </w:r>
      <w:r w:rsidR="00E276D3" w:rsidRPr="0046131F">
        <w:rPr>
          <w:color w:val="000000" w:themeColor="text1"/>
          <w:sz w:val="24"/>
          <w:szCs w:val="24"/>
        </w:rPr>
        <w:t>.</w:t>
      </w:r>
      <w:r w:rsidR="009E4C61" w:rsidRPr="0046131F">
        <w:rPr>
          <w:color w:val="000000" w:themeColor="text1"/>
          <w:sz w:val="24"/>
          <w:szCs w:val="24"/>
        </w:rPr>
        <w:t>(61)</w:t>
      </w:r>
      <w:r w:rsidR="00E276D3" w:rsidRPr="0046131F">
        <w:rPr>
          <w:color w:val="000000" w:themeColor="text1"/>
          <w:sz w:val="24"/>
          <w:szCs w:val="24"/>
        </w:rPr>
        <w:t xml:space="preserve"> S</w:t>
      </w:r>
      <w:r w:rsidR="001D58FE" w:rsidRPr="0046131F">
        <w:rPr>
          <w:color w:val="000000" w:themeColor="text1"/>
          <w:sz w:val="24"/>
          <w:szCs w:val="24"/>
        </w:rPr>
        <w:t>tudimet e vazhdues</w:t>
      </w:r>
      <w:r w:rsidR="00E276D3" w:rsidRPr="0046131F">
        <w:rPr>
          <w:color w:val="000000" w:themeColor="text1"/>
          <w:sz w:val="24"/>
          <w:szCs w:val="24"/>
        </w:rPr>
        <w:t>hme do të përcaktojnë nëse nj</w:t>
      </w:r>
      <w:r w:rsidR="00572815" w:rsidRPr="0046131F">
        <w:rPr>
          <w:color w:val="000000" w:themeColor="text1"/>
          <w:sz w:val="24"/>
          <w:szCs w:val="24"/>
        </w:rPr>
        <w:t>ë</w:t>
      </w:r>
      <w:r w:rsidR="00E276D3" w:rsidRPr="0046131F">
        <w:rPr>
          <w:color w:val="000000" w:themeColor="text1"/>
          <w:sz w:val="24"/>
          <w:szCs w:val="24"/>
        </w:rPr>
        <w:t xml:space="preserve"> </w:t>
      </w:r>
      <w:r w:rsidR="00907FD6" w:rsidRPr="0046131F">
        <w:rPr>
          <w:color w:val="000000" w:themeColor="text1"/>
          <w:sz w:val="24"/>
          <w:szCs w:val="24"/>
        </w:rPr>
        <w:t>zbulim</w:t>
      </w:r>
      <w:r w:rsidR="001D58FE" w:rsidRPr="0046131F">
        <w:rPr>
          <w:color w:val="000000" w:themeColor="text1"/>
          <w:sz w:val="24"/>
          <w:szCs w:val="24"/>
        </w:rPr>
        <w:t xml:space="preserve"> i tillë i hershëm</w:t>
      </w:r>
      <w:r w:rsidR="00E276D3" w:rsidRPr="0046131F">
        <w:rPr>
          <w:color w:val="000000" w:themeColor="text1"/>
          <w:sz w:val="24"/>
          <w:szCs w:val="24"/>
        </w:rPr>
        <w:t xml:space="preserve"> do t</w:t>
      </w:r>
      <w:r w:rsidR="00572815" w:rsidRPr="0046131F">
        <w:rPr>
          <w:color w:val="000000" w:themeColor="text1"/>
          <w:sz w:val="24"/>
          <w:szCs w:val="24"/>
        </w:rPr>
        <w:t>ë</w:t>
      </w:r>
      <w:r w:rsidR="00E276D3" w:rsidRPr="0046131F">
        <w:rPr>
          <w:color w:val="000000" w:themeColor="text1"/>
          <w:sz w:val="24"/>
          <w:szCs w:val="24"/>
        </w:rPr>
        <w:t xml:space="preserve"> ndryshoj</w:t>
      </w:r>
      <w:r w:rsidR="00572815" w:rsidRPr="0046131F">
        <w:rPr>
          <w:color w:val="000000" w:themeColor="text1"/>
          <w:sz w:val="24"/>
          <w:szCs w:val="24"/>
        </w:rPr>
        <w:t>ë</w:t>
      </w:r>
      <w:r w:rsidR="001D58FE" w:rsidRPr="0046131F">
        <w:rPr>
          <w:color w:val="000000" w:themeColor="text1"/>
          <w:sz w:val="24"/>
          <w:szCs w:val="24"/>
        </w:rPr>
        <w:t xml:space="preserve"> menaxhimin</w:t>
      </w:r>
      <w:r w:rsidR="00907FD6" w:rsidRPr="0046131F">
        <w:rPr>
          <w:color w:val="000000" w:themeColor="text1"/>
          <w:sz w:val="24"/>
          <w:szCs w:val="24"/>
        </w:rPr>
        <w:t xml:space="preserve"> e fibrilacionit atrial</w:t>
      </w:r>
      <w:r w:rsidR="001D58FE" w:rsidRPr="0046131F">
        <w:rPr>
          <w:color w:val="000000" w:themeColor="text1"/>
          <w:sz w:val="24"/>
          <w:szCs w:val="24"/>
        </w:rPr>
        <w:t xml:space="preserve"> (p.sh.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ndikoj</w:t>
      </w:r>
      <w:r w:rsidR="00572815" w:rsidRPr="0046131F">
        <w:rPr>
          <w:color w:val="000000" w:themeColor="text1"/>
          <w:sz w:val="24"/>
          <w:szCs w:val="24"/>
        </w:rPr>
        <w:t>ë</w:t>
      </w:r>
      <w:r w:rsidR="00E276D3" w:rsidRPr="0046131F">
        <w:rPr>
          <w:color w:val="000000" w:themeColor="text1"/>
          <w:sz w:val="24"/>
          <w:szCs w:val="24"/>
        </w:rPr>
        <w:t xml:space="preserve"> mbi koh</w:t>
      </w:r>
      <w:r w:rsidR="00572815" w:rsidRPr="0046131F">
        <w:rPr>
          <w:color w:val="000000" w:themeColor="text1"/>
          <w:sz w:val="24"/>
          <w:szCs w:val="24"/>
        </w:rPr>
        <w:t>ë</w:t>
      </w:r>
      <w:r w:rsidR="00E276D3" w:rsidRPr="0046131F">
        <w:rPr>
          <w:color w:val="000000" w:themeColor="text1"/>
          <w:sz w:val="24"/>
          <w:szCs w:val="24"/>
        </w:rPr>
        <w:t>n e fillimit t</w:t>
      </w:r>
      <w:r w:rsidR="00572815" w:rsidRPr="0046131F">
        <w:rPr>
          <w:color w:val="000000" w:themeColor="text1"/>
          <w:sz w:val="24"/>
          <w:szCs w:val="24"/>
        </w:rPr>
        <w:t>ë</w:t>
      </w:r>
      <w:r w:rsidR="00E276D3" w:rsidRPr="0046131F">
        <w:rPr>
          <w:color w:val="000000" w:themeColor="text1"/>
          <w:sz w:val="24"/>
          <w:szCs w:val="24"/>
        </w:rPr>
        <w:t xml:space="preserve"> antikoagulimit) </w:t>
      </w:r>
      <w:r w:rsidR="001D58FE" w:rsidRPr="0046131F">
        <w:rPr>
          <w:color w:val="000000" w:themeColor="text1"/>
          <w:sz w:val="24"/>
          <w:szCs w:val="24"/>
        </w:rPr>
        <w:t xml:space="preserve">dhe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përmirësoj</w:t>
      </w:r>
      <w:r w:rsidR="00572815" w:rsidRPr="0046131F">
        <w:rPr>
          <w:color w:val="000000" w:themeColor="text1"/>
          <w:sz w:val="24"/>
          <w:szCs w:val="24"/>
        </w:rPr>
        <w:t>ë</w:t>
      </w:r>
      <w:r w:rsidR="001D58FE" w:rsidRPr="0046131F">
        <w:rPr>
          <w:color w:val="000000" w:themeColor="text1"/>
          <w:sz w:val="24"/>
          <w:szCs w:val="24"/>
        </w:rPr>
        <w:t xml:space="preserve"> rezultatet.</w:t>
      </w:r>
    </w:p>
    <w:p w14:paraId="03D4C6F7" w14:textId="77777777" w:rsidR="007D5E25" w:rsidRPr="0046131F" w:rsidRDefault="001D58FE" w:rsidP="00527BE0">
      <w:pPr>
        <w:rPr>
          <w:color w:val="000000" w:themeColor="text1"/>
          <w:sz w:val="24"/>
          <w:szCs w:val="24"/>
        </w:rPr>
      </w:pPr>
      <w:r w:rsidRPr="0046131F">
        <w:rPr>
          <w:color w:val="000000" w:themeColor="text1"/>
          <w:sz w:val="24"/>
          <w:szCs w:val="24"/>
        </w:rPr>
        <w:t xml:space="preserve">Pasi të jetë vendosur diagnoza </w:t>
      </w:r>
      <w:r w:rsidR="00907FD6" w:rsidRPr="0046131F">
        <w:rPr>
          <w:color w:val="000000" w:themeColor="text1"/>
          <w:sz w:val="24"/>
          <w:szCs w:val="24"/>
        </w:rPr>
        <w:t>me EKG e fibrilacionit atrial</w:t>
      </w:r>
      <w:r w:rsidR="00AC0B37" w:rsidRPr="0046131F">
        <w:rPr>
          <w:color w:val="000000" w:themeColor="text1"/>
          <w:sz w:val="24"/>
          <w:szCs w:val="24"/>
        </w:rPr>
        <w:t xml:space="preserve">, </w:t>
      </w:r>
      <w:r w:rsidR="00E276D3" w:rsidRPr="0046131F">
        <w:rPr>
          <w:color w:val="000000" w:themeColor="text1"/>
          <w:sz w:val="24"/>
          <w:szCs w:val="24"/>
        </w:rPr>
        <w:t>monitorimi i mëtejshëm me EKG jep informacione t</w:t>
      </w:r>
      <w:r w:rsidR="00572815" w:rsidRPr="0046131F">
        <w:rPr>
          <w:color w:val="000000" w:themeColor="text1"/>
          <w:sz w:val="24"/>
          <w:szCs w:val="24"/>
        </w:rPr>
        <w:t>ë</w:t>
      </w:r>
      <w:r w:rsidR="00E276D3" w:rsidRPr="0046131F">
        <w:rPr>
          <w:color w:val="000000" w:themeColor="text1"/>
          <w:sz w:val="24"/>
          <w:szCs w:val="24"/>
        </w:rPr>
        <w:t xml:space="preserve"> vlefshme </w:t>
      </w:r>
      <w:r w:rsidRPr="0046131F">
        <w:rPr>
          <w:color w:val="000000" w:themeColor="text1"/>
          <w:sz w:val="24"/>
          <w:szCs w:val="24"/>
        </w:rPr>
        <w:t>në konte</w:t>
      </w:r>
      <w:r w:rsidR="00E276D3" w:rsidRPr="0046131F">
        <w:rPr>
          <w:color w:val="000000" w:themeColor="text1"/>
          <w:sz w:val="24"/>
          <w:szCs w:val="24"/>
        </w:rPr>
        <w:t xml:space="preserve">kstin e: (1) ndryshimit </w:t>
      </w:r>
      <w:r w:rsidRPr="0046131F">
        <w:rPr>
          <w:color w:val="000000" w:themeColor="text1"/>
          <w:sz w:val="24"/>
          <w:szCs w:val="24"/>
        </w:rPr>
        <w:t>të simptomave ose simpt</w:t>
      </w:r>
      <w:r w:rsidR="00E276D3" w:rsidRPr="0046131F">
        <w:rPr>
          <w:color w:val="000000" w:themeColor="text1"/>
          <w:sz w:val="24"/>
          <w:szCs w:val="24"/>
        </w:rPr>
        <w:t>omave të reja; (2) progresionit t</w:t>
      </w:r>
      <w:r w:rsidR="00572815" w:rsidRPr="0046131F">
        <w:rPr>
          <w:color w:val="000000" w:themeColor="text1"/>
          <w:sz w:val="24"/>
          <w:szCs w:val="24"/>
        </w:rPr>
        <w:t>ë</w:t>
      </w:r>
      <w:r w:rsidR="00E276D3" w:rsidRPr="0046131F">
        <w:rPr>
          <w:color w:val="000000" w:themeColor="text1"/>
          <w:sz w:val="24"/>
          <w:szCs w:val="24"/>
        </w:rPr>
        <w:t xml:space="preserve"> dyshuar t</w:t>
      </w:r>
      <w:r w:rsidR="00572815" w:rsidRPr="0046131F">
        <w:rPr>
          <w:color w:val="000000" w:themeColor="text1"/>
          <w:sz w:val="24"/>
          <w:szCs w:val="24"/>
        </w:rPr>
        <w:t>ë</w:t>
      </w:r>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monitorimit t</w:t>
      </w:r>
      <w:r w:rsidR="00572815" w:rsidRPr="0046131F">
        <w:rPr>
          <w:color w:val="000000" w:themeColor="text1"/>
          <w:sz w:val="24"/>
          <w:szCs w:val="24"/>
        </w:rPr>
        <w:t>ë</w:t>
      </w:r>
      <w:r w:rsidR="00E276D3" w:rsidRPr="0046131F">
        <w:rPr>
          <w:color w:val="000000" w:themeColor="text1"/>
          <w:sz w:val="24"/>
          <w:szCs w:val="24"/>
        </w:rPr>
        <w:t xml:space="preserve"> efektit</w:t>
      </w:r>
      <w:r w:rsidR="007D5E25" w:rsidRPr="0046131F">
        <w:rPr>
          <w:color w:val="000000" w:themeColor="text1"/>
          <w:sz w:val="24"/>
          <w:szCs w:val="24"/>
        </w:rPr>
        <w:t xml:space="preserve"> t</w:t>
      </w:r>
      <w:r w:rsidR="00572815" w:rsidRPr="0046131F">
        <w:rPr>
          <w:color w:val="000000" w:themeColor="text1"/>
          <w:sz w:val="24"/>
          <w:szCs w:val="24"/>
        </w:rPr>
        <w:t>ë</w:t>
      </w:r>
      <w:r w:rsidR="007D5E25" w:rsidRPr="0046131F">
        <w:rPr>
          <w:color w:val="000000" w:themeColor="text1"/>
          <w:sz w:val="24"/>
          <w:szCs w:val="24"/>
        </w:rPr>
        <w:t xml:space="preserve"> barit n</w:t>
      </w:r>
      <w:r w:rsidR="00572815" w:rsidRPr="0046131F">
        <w:rPr>
          <w:color w:val="000000" w:themeColor="text1"/>
          <w:sz w:val="24"/>
          <w:szCs w:val="24"/>
        </w:rPr>
        <w:t>ë</w:t>
      </w:r>
      <w:r w:rsidR="007D5E25" w:rsidRPr="0046131F">
        <w:rPr>
          <w:color w:val="000000" w:themeColor="text1"/>
          <w:sz w:val="24"/>
          <w:szCs w:val="24"/>
        </w:rPr>
        <w:t xml:space="preserve"> ritmin ventrik</w:t>
      </w:r>
      <w:r w:rsidR="00E276D3" w:rsidRPr="0046131F">
        <w:rPr>
          <w:color w:val="000000" w:themeColor="text1"/>
          <w:sz w:val="24"/>
          <w:szCs w:val="24"/>
        </w:rPr>
        <w:t>ular dhe (4) monitorimin e efektit t</w:t>
      </w:r>
      <w:r w:rsidR="00572815" w:rsidRPr="0046131F">
        <w:rPr>
          <w:color w:val="000000" w:themeColor="text1"/>
          <w:sz w:val="24"/>
          <w:szCs w:val="24"/>
        </w:rPr>
        <w:t>ë</w:t>
      </w:r>
      <w:r w:rsidR="00E276D3" w:rsidRPr="0046131F">
        <w:rPr>
          <w:color w:val="000000" w:themeColor="text1"/>
          <w:sz w:val="24"/>
          <w:szCs w:val="24"/>
        </w:rPr>
        <w:t xml:space="preserve"> barnave antiaritmike ose ablacionit me kateter n</w:t>
      </w:r>
      <w:r w:rsidR="00572815" w:rsidRPr="0046131F">
        <w:rPr>
          <w:color w:val="000000" w:themeColor="text1"/>
          <w:sz w:val="24"/>
          <w:szCs w:val="24"/>
        </w:rPr>
        <w:t>ë</w:t>
      </w:r>
      <w:r w:rsidR="00E276D3" w:rsidRPr="0046131F">
        <w:rPr>
          <w:color w:val="000000" w:themeColor="text1"/>
          <w:sz w:val="24"/>
          <w:szCs w:val="24"/>
        </w:rPr>
        <w:t xml:space="preserve"> kontrollin e ritmit.</w:t>
      </w:r>
    </w:p>
    <w:p w14:paraId="14E19852" w14:textId="77777777" w:rsidR="00D70CC5" w:rsidRPr="0046131F" w:rsidRDefault="00D70CC5" w:rsidP="00527BE0">
      <w:pPr>
        <w:rPr>
          <w:color w:val="000000" w:themeColor="text1"/>
          <w:sz w:val="24"/>
          <w:szCs w:val="24"/>
        </w:rPr>
      </w:pPr>
      <w:r w:rsidRPr="0046131F">
        <w:rPr>
          <w:color w:val="000000" w:themeColor="text1"/>
          <w:sz w:val="24"/>
          <w:szCs w:val="24"/>
        </w:rPr>
        <w:t>M</w:t>
      </w:r>
      <w:r w:rsidR="00572815" w:rsidRPr="0046131F">
        <w:rPr>
          <w:color w:val="000000" w:themeColor="text1"/>
          <w:sz w:val="24"/>
          <w:szCs w:val="24"/>
        </w:rPr>
        <w:t>ë</w:t>
      </w:r>
      <w:r w:rsidRPr="0046131F">
        <w:rPr>
          <w:color w:val="000000" w:themeColor="text1"/>
          <w:sz w:val="24"/>
          <w:szCs w:val="24"/>
        </w:rPr>
        <w:t xml:space="preserve"> posht</w:t>
      </w:r>
      <w:r w:rsidR="00572815" w:rsidRPr="0046131F">
        <w:rPr>
          <w:color w:val="000000" w:themeColor="text1"/>
          <w:sz w:val="24"/>
          <w:szCs w:val="24"/>
        </w:rPr>
        <w:t>ë</w:t>
      </w:r>
      <w:r w:rsidRPr="0046131F">
        <w:rPr>
          <w:color w:val="000000" w:themeColor="text1"/>
          <w:sz w:val="24"/>
          <w:szCs w:val="24"/>
        </w:rPr>
        <w:t>, jepet nj</w:t>
      </w:r>
      <w:r w:rsidR="00572815" w:rsidRPr="0046131F">
        <w:rPr>
          <w:color w:val="000000" w:themeColor="text1"/>
          <w:sz w:val="24"/>
          <w:szCs w:val="24"/>
        </w:rPr>
        <w:t>ë</w:t>
      </w:r>
      <w:r w:rsidRPr="0046131F">
        <w:rPr>
          <w:color w:val="000000" w:themeColor="text1"/>
          <w:sz w:val="24"/>
          <w:szCs w:val="24"/>
        </w:rPr>
        <w:t xml:space="preserve"> p</w:t>
      </w:r>
      <w:r w:rsidR="00572815" w:rsidRPr="0046131F">
        <w:rPr>
          <w:color w:val="000000" w:themeColor="text1"/>
          <w:sz w:val="24"/>
          <w:szCs w:val="24"/>
        </w:rPr>
        <w:t>ë</w:t>
      </w:r>
      <w:r w:rsidRPr="0046131F">
        <w:rPr>
          <w:color w:val="000000" w:themeColor="text1"/>
          <w:sz w:val="24"/>
          <w:szCs w:val="24"/>
        </w:rPr>
        <w:t>rmbledhje e ekzaminimeve q</w:t>
      </w:r>
      <w:r w:rsidR="00572815" w:rsidRPr="0046131F">
        <w:rPr>
          <w:color w:val="000000" w:themeColor="text1"/>
          <w:sz w:val="24"/>
          <w:szCs w:val="24"/>
        </w:rPr>
        <w:t>ë</w:t>
      </w:r>
      <w:r w:rsidRPr="0046131F">
        <w:rPr>
          <w:color w:val="000000" w:themeColor="text1"/>
          <w:sz w:val="24"/>
          <w:szCs w:val="24"/>
        </w:rPr>
        <w:t xml:space="preserve"> mund t</w:t>
      </w:r>
      <w:r w:rsidR="00572815" w:rsidRPr="0046131F">
        <w:rPr>
          <w:color w:val="000000" w:themeColor="text1"/>
          <w:sz w:val="24"/>
          <w:szCs w:val="24"/>
        </w:rPr>
        <w:t>ë</w:t>
      </w:r>
      <w:r w:rsidRPr="0046131F">
        <w:rPr>
          <w:color w:val="000000" w:themeColor="text1"/>
          <w:sz w:val="24"/>
          <w:szCs w:val="24"/>
        </w:rPr>
        <w:t xml:space="preserve"> kryehen p</w:t>
      </w:r>
      <w:r w:rsidR="00572815" w:rsidRPr="0046131F">
        <w:rPr>
          <w:color w:val="000000" w:themeColor="text1"/>
          <w:sz w:val="24"/>
          <w:szCs w:val="24"/>
        </w:rPr>
        <w:t>ë</w:t>
      </w:r>
      <w:r w:rsidR="00907FD6" w:rsidRPr="0046131F">
        <w:rPr>
          <w:color w:val="000000" w:themeColor="text1"/>
          <w:sz w:val="24"/>
          <w:szCs w:val="24"/>
        </w:rPr>
        <w:t>r zbulimin e fibrilacionit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r w:rsidRPr="0046131F">
        <w:rPr>
          <w:rFonts w:eastAsia="Times New Roman" w:cstheme="minorHAnsi"/>
          <w:color w:val="000000" w:themeColor="text1"/>
          <w:sz w:val="24"/>
          <w:szCs w:val="24"/>
        </w:rPr>
        <w:t>Ekzaminimet për vlerësimin klinik të fibrilacionit atrial përfshijnë:</w:t>
      </w:r>
    </w:p>
    <w:p w14:paraId="06333F4C" w14:textId="77777777" w:rsidR="00D70CC5" w:rsidRPr="0046131F" w:rsidRDefault="00D70CC5" w:rsidP="00527BE0">
      <w:pPr>
        <w:pStyle w:val="ListParagraph"/>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zbulimin e një pulsi të parregullt, duhet të kryhet një EKG në të gjitha rastet e dyshuara për fibrilacion atrial, qoftë simptomatik ose jo. </w:t>
      </w:r>
    </w:p>
    <w:p w14:paraId="770FFAC2" w14:textId="77777777" w:rsidR="00D70CC5" w:rsidRPr="0046131F" w:rsidRDefault="00D70CC5" w:rsidP="00527BE0">
      <w:pPr>
        <w:pStyle w:val="ListParagraph"/>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dyshohet për FA paroksistik me episode asimptomatike, duhet të përdoret një monitor EKG ambulator 24-orësh nëse episodet janë &lt;24 orë larg njëri tjetrit.</w:t>
      </w:r>
    </w:p>
    <w:p w14:paraId="3B13CE80" w14:textId="77777777" w:rsidR="00D70CC5" w:rsidRPr="0046131F" w:rsidRDefault="00D70CC5" w:rsidP="00527BE0">
      <w:pPr>
        <w:pStyle w:val="ListParagraph"/>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episodet simptomatike janë më larg se 24 orë nga njëri tjetrit, duhet të përdoret një  EKG që regjistron ngjarjet.</w:t>
      </w:r>
    </w:p>
    <w:p w14:paraId="01E5DF3E" w14:textId="77777777" w:rsidR="00D70CC5" w:rsidRPr="0046131F" w:rsidRDefault="00D70CC5" w:rsidP="00527BE0">
      <w:pPr>
        <w:pStyle w:val="ListParagraph"/>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r w:rsidRPr="0046131F">
        <w:rPr>
          <w:rFonts w:eastAsia="Times New Roman" w:cstheme="minorHAnsi"/>
          <w:color w:val="000000" w:themeColor="text1"/>
          <w:sz w:val="24"/>
          <w:szCs w:val="24"/>
        </w:rPr>
        <w:t>Ekokardiogramë: për të vlerësuar dimensionet e atriumit dhe të ventrikulit të majtë, funksionin dhe trashësinë e murit të atriumit të majtë si dhe për të pë</w:t>
      </w:r>
      <w:r w:rsidR="009E4C61" w:rsidRPr="0046131F">
        <w:rPr>
          <w:rFonts w:eastAsia="Times New Roman" w:cstheme="minorHAnsi"/>
          <w:color w:val="000000" w:themeColor="text1"/>
          <w:sz w:val="24"/>
          <w:szCs w:val="24"/>
        </w:rPr>
        <w:t xml:space="preserve">rjashtuar sëmundje të fshehura </w:t>
      </w:r>
      <w:r w:rsidRPr="0046131F">
        <w:rPr>
          <w:rFonts w:eastAsia="Times New Roman" w:cstheme="minorHAnsi"/>
          <w:color w:val="000000" w:themeColor="text1"/>
          <w:sz w:val="24"/>
          <w:szCs w:val="24"/>
        </w:rPr>
        <w:t>valvulare ose perikardiale dhe kardiomiopatinë hipertrofike</w:t>
      </w:r>
    </w:p>
    <w:p w14:paraId="49AC50DF" w14:textId="58F25E23" w:rsidR="00D70CC5" w:rsidRPr="0046131F" w:rsidRDefault="00D70CC5" w:rsidP="00527BE0">
      <w:pPr>
        <w:pStyle w:val="ListParagraph"/>
        <w:numPr>
          <w:ilvl w:val="0"/>
          <w:numId w:val="11"/>
        </w:numPr>
        <w:spacing w:after="100" w:afterAutospacing="1" w:line="240" w:lineRule="auto"/>
        <w:rPr>
          <w:rFonts w:eastAsia="Times New Roman" w:cstheme="minorHAnsi"/>
          <w:color w:val="000000" w:themeColor="text1"/>
          <w:sz w:val="24"/>
          <w:szCs w:val="24"/>
        </w:rPr>
      </w:pPr>
      <w:bookmarkStart w:id="3"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TransThoracic Echocardiogram (ekokardiograma transtorakale</w:t>
      </w:r>
      <w:bookmarkEnd w:id="3"/>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kryhet në pacientët me FA kur:</w:t>
      </w:r>
    </w:p>
    <w:p w14:paraId="65125016"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Një ekokardiogram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bazë është e rëndësishme për menaxhimin afatgjatë</w:t>
      </w:r>
    </w:p>
    <w:p w14:paraId="67A54AC7"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Po merret në konsideratë një strategji e kontrollit të ritmit që përfshin kardioversionin (elektrik ose farmakologjik)</w:t>
      </w:r>
    </w:p>
    <w:p w14:paraId="47D0CF02" w14:textId="1D2E81C6"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Ekziston një rrezik i lartë ose një dyshim për sëmundje strukturore/funksionale të zemrës që ndikojnë në menaxhimin e mëvonshëm</w:t>
      </w:r>
    </w:p>
    <w:p w14:paraId="1C353870"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Është i nevojshëm një stadifikim i faktorëve të rrezikut klinik për terapinë antitrombotike</w:t>
      </w:r>
    </w:p>
    <w:p w14:paraId="601378AE" w14:textId="77777777" w:rsidR="00D70CC5" w:rsidRPr="0046131F" w:rsidRDefault="00D70CC5" w:rsidP="00527BE0">
      <w:pPr>
        <w:pStyle w:val="ListParagraph"/>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Paragraph"/>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Paragraph"/>
        <w:numPr>
          <w:ilvl w:val="0"/>
          <w:numId w:val="12"/>
        </w:numPr>
        <w:spacing w:after="100" w:afterAutospacing="1" w:line="240" w:lineRule="auto"/>
        <w:rPr>
          <w:rFonts w:eastAsia="Times New Roman" w:cstheme="minorHAnsi"/>
          <w:color w:val="000000" w:themeColor="text1"/>
          <w:sz w:val="24"/>
          <w:szCs w:val="24"/>
        </w:rPr>
      </w:pPr>
      <w:bookmarkStart w:id="4" w:name="_Hlk90764533"/>
      <w:r w:rsidRPr="0046131F">
        <w:rPr>
          <w:rFonts w:eastAsia="Times New Roman" w:cstheme="minorHAnsi"/>
          <w:color w:val="000000" w:themeColor="text1"/>
          <w:sz w:val="24"/>
          <w:szCs w:val="24"/>
        </w:rPr>
        <w:t>TEE – TransEsophageal E</w:t>
      </w:r>
      <w:r w:rsidR="00D70CC5" w:rsidRPr="0046131F">
        <w:rPr>
          <w:rFonts w:eastAsia="Times New Roman" w:cstheme="minorHAnsi"/>
          <w:color w:val="000000" w:themeColor="text1"/>
          <w:sz w:val="24"/>
          <w:szCs w:val="24"/>
        </w:rPr>
        <w:t xml:space="preserve">chocardiography (ekokardiografia transezofageale) kryhet </w:t>
      </w:r>
      <w:bookmarkEnd w:id="4"/>
      <w:r w:rsidR="00D70CC5" w:rsidRPr="0046131F">
        <w:rPr>
          <w:rFonts w:eastAsia="Times New Roman" w:cstheme="minorHAnsi"/>
          <w:color w:val="000000" w:themeColor="text1"/>
          <w:sz w:val="24"/>
          <w:szCs w:val="24"/>
        </w:rPr>
        <w:t>te pacientët me FA kur:</w:t>
      </w:r>
    </w:p>
    <w:p w14:paraId="75540EE2"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demonstron një anomali (siç është sëmundja valvulare e zemrës) që kërkon vlerësim të mëtejshëm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konsiderohet kardioversioni i drejtuar nga TEE </w:t>
      </w:r>
    </w:p>
    <w:p w14:paraId="1F36E1D5" w14:textId="77777777"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Analizat e gjakut janë të rëndësishme për episodet e para të FA dhe kur shkalla e funksionit të ventrikulit është e vështirë të kontrollohet - këtu përfshihen analiza të funksionit të tiroides, veshkave dhe mëlçisë</w:t>
      </w:r>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r w:rsidR="007F7F96" w:rsidRPr="0046131F">
        <w:rPr>
          <w:rFonts w:cstheme="minorHAnsi"/>
          <w:b/>
          <w:color w:val="000000" w:themeColor="text1"/>
          <w:sz w:val="28"/>
          <w:szCs w:val="28"/>
        </w:rPr>
        <w:t xml:space="preserve">Origjina e </w:t>
      </w:r>
      <w:bookmarkStart w:id="5" w:name="_Hlk90764552"/>
      <w:r w:rsidR="007F7F96" w:rsidRPr="0046131F">
        <w:rPr>
          <w:rFonts w:cstheme="minorHAnsi"/>
          <w:b/>
          <w:color w:val="000000" w:themeColor="text1"/>
          <w:sz w:val="28"/>
          <w:szCs w:val="28"/>
        </w:rPr>
        <w:t>Fibrilacionit Atrial: Fibrilacion Atrial Jo-Valvular (FAJV) ose Fibrilacion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5"/>
    <w:p w14:paraId="0867CD18" w14:textId="2A028F07" w:rsidR="007F7F96" w:rsidRPr="0046131F" w:rsidRDefault="007F7F96" w:rsidP="00527BE0">
      <w:pPr>
        <w:pStyle w:val="ListParagraph"/>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e FAJV dhe FAV mbeten çështje debati; përkufizimet aktuale janë përmbledhur në tabelën më poshtë</w:t>
      </w:r>
    </w:p>
    <w:p w14:paraId="3F35CCDF" w14:textId="77777777" w:rsidR="00DA5745" w:rsidRPr="0046131F" w:rsidRDefault="00DA5745" w:rsidP="00DA5745">
      <w:pPr>
        <w:pStyle w:val="ListParagraph"/>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Paragraph"/>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Klasifikimi i FA si FAV ose FAJV lehtëson identifikimin e rrezikut për ngjarjet tromboembolike dhe nevojën për një strategji specifike antitrombotike</w:t>
      </w:r>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sipas udhëzuesve aktualë për FAV dhe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Origjina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Përkufizimi siaps Udhëzuesve</w:t>
            </w:r>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 në mungesë të stenozës mitrale të formës së moderuar deri në të rëndë ose valvulave mekanike të zemrës</w:t>
            </w:r>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i lidhur me stenozën mitrale të moderuar deri në të rëndë ose një valvulë artificiale (mekanike) të zemrës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r w:rsidR="001E6B9D" w:rsidRPr="0046131F">
        <w:rPr>
          <w:b/>
          <w:color w:val="000000" w:themeColor="text1"/>
          <w:sz w:val="28"/>
          <w:szCs w:val="28"/>
        </w:rPr>
        <w:t>Prezantimi klinik i fibrilacionit atrial</w:t>
      </w:r>
    </w:p>
    <w:p w14:paraId="2D839D1D" w14:textId="77777777" w:rsidR="001E6B9D" w:rsidRPr="0046131F" w:rsidRDefault="001E6B9D" w:rsidP="00527BE0">
      <w:pPr>
        <w:rPr>
          <w:color w:val="000000" w:themeColor="text1"/>
          <w:sz w:val="24"/>
          <w:szCs w:val="24"/>
        </w:rPr>
      </w:pPr>
      <w:r w:rsidRPr="0046131F">
        <w:rPr>
          <w:color w:val="000000" w:themeColor="text1"/>
          <w:sz w:val="24"/>
          <w:szCs w:val="24"/>
        </w:rPr>
        <w:t xml:space="preserve">Gjatë fibrilacionit atrial atriumet rrahin në mënyrë të parregullt dhe shpesh me shpejtësi. Si rezultat, ventrikujt nuk mbushen në mënyrën e duhur me gjak, prodhimi kardiak zvogëlohet dhe në atiumin e majtë fibrilues mund të formohet një tromb nga gjaku i ndenjur.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 xml:space="preserve">Fibrilacionit atrial mund të paraqitet me një sërë simptomash (të </w:t>
      </w:r>
      <w:r w:rsidR="00BE5D88" w:rsidRPr="0046131F">
        <w:rPr>
          <w:color w:val="000000" w:themeColor="text1"/>
          <w:sz w:val="24"/>
          <w:szCs w:val="24"/>
        </w:rPr>
        <w:t xml:space="preserve">listuara më poshtë), të cilat </w:t>
      </w:r>
      <w:r w:rsidRPr="0046131F">
        <w:rPr>
          <w:color w:val="000000" w:themeColor="text1"/>
          <w:sz w:val="24"/>
          <w:szCs w:val="24"/>
        </w:rPr>
        <w:t xml:space="preserve">mund të jenë me ashpërsi të lehtë deri në të rëndë, por disa pacientë nuk kanë fare simptoma: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Lodhje</w:t>
      </w:r>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Palpitacione</w:t>
      </w:r>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Sinkop/marramendje</w:t>
      </w:r>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 xml:space="preserve">Angina/dhimbje gjoksi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Dispnea/gulçim</w:t>
      </w:r>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Atak ishemik tranzitor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Fibrilacioni</w:t>
      </w:r>
      <w:r w:rsidR="001E6B9D" w:rsidRPr="0046131F">
        <w:rPr>
          <w:color w:val="000000" w:themeColor="text1"/>
          <w:sz w:val="24"/>
          <w:szCs w:val="24"/>
        </w:rPr>
        <w:t xml:space="preserve"> atrial ka një paraqitje klinike heterogjene, dhe ndodh në prani ose mungesë të sëmundjeve të dignostikuara të zemrës ose simptomave të lidhura me to; prandaj, udhëzimet klinike paraqesin rekomandime për klasifikimin/përkufizimin e duhur.</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r w:rsidR="001E6B9D" w:rsidRPr="0046131F">
        <w:rPr>
          <w:b/>
          <w:color w:val="000000" w:themeColor="text1"/>
          <w:sz w:val="28"/>
          <w:szCs w:val="28"/>
        </w:rPr>
        <w:t>Klasifikimi i fibrilacionit atrial</w:t>
      </w:r>
    </w:p>
    <w:p w14:paraId="0B4C68A8" w14:textId="77777777" w:rsidR="001E6B9D" w:rsidRPr="0046131F" w:rsidRDefault="00BE5D88" w:rsidP="00527BE0">
      <w:pPr>
        <w:pStyle w:val="ListParagraph"/>
        <w:numPr>
          <w:ilvl w:val="0"/>
          <w:numId w:val="4"/>
        </w:numPr>
        <w:spacing w:line="240" w:lineRule="auto"/>
        <w:textAlignment w:val="baseline"/>
        <w:rPr>
          <w:color w:val="000000" w:themeColor="text1"/>
          <w:sz w:val="24"/>
          <w:szCs w:val="24"/>
        </w:rPr>
      </w:pPr>
      <w:r w:rsidRPr="0046131F">
        <w:rPr>
          <w:color w:val="000000" w:themeColor="text1"/>
          <w:sz w:val="24"/>
          <w:szCs w:val="24"/>
        </w:rPr>
        <w:t>Fibrilacioni</w:t>
      </w:r>
      <w:r w:rsidR="001E6B9D" w:rsidRPr="0046131F">
        <w:rPr>
          <w:color w:val="000000" w:themeColor="text1"/>
          <w:sz w:val="24"/>
          <w:szCs w:val="24"/>
        </w:rPr>
        <w:t xml:space="preserve"> atrial, klasifikohet në katër kategori siç përshkruhet në tabelën më poshtë: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r w:rsidRPr="0046131F">
        <w:rPr>
          <w:b/>
          <w:bCs/>
          <w:color w:val="000000" w:themeColor="text1"/>
          <w:sz w:val="24"/>
          <w:szCs w:val="24"/>
        </w:rPr>
        <w:t>Rekomandimet për klasifikimin e fibrilacionit atrial, bazuar ne Udhëzuesin e Shoqatës Evropiane të Kardiologjisë</w:t>
      </w:r>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Kolegjit Amerikan të Kardiologjisë dhe Shoqatës Amerikane të Zemrës</w:t>
      </w:r>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Klasifikimi</w:t>
            </w:r>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Prezantimi klinik</w:t>
            </w:r>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Fibrilacion i diagnostikuar për herë të parë</w:t>
            </w:r>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FA që nuk është diagnostikuar më parë, pavarësisht nga kohëzgjatja e aritmisë ose prania dhe ashpërsia e simptomave të fibrilacionit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Paroksizmal</w:t>
            </w:r>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Spontan/që përfundon vetë ose me ndërhyrje</w:t>
            </w:r>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Kohëzgjatja e episodit: ≤7 dit</w:t>
            </w:r>
            <w:r w:rsidR="007E6A26" w:rsidRPr="0046131F">
              <w:rPr>
                <w:color w:val="000000" w:themeColor="text1"/>
                <w:sz w:val="24"/>
                <w:szCs w:val="24"/>
              </w:rPr>
              <w:t>ë</w:t>
            </w:r>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I qëndrueshëm/që nuk përfundon vetë</w:t>
            </w:r>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Kohëzgjatja e episodit: &gt;7 ditë (duke përfshirë episode që ndërpriten nëpërmjet  kardioversionit  ≥7 ditë)</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r w:rsidRPr="0046131F">
              <w:rPr>
                <w:color w:val="000000" w:themeColor="text1"/>
                <w:sz w:val="24"/>
                <w:szCs w:val="24"/>
              </w:rPr>
              <w:t>Përsistent afat-gjatë</w:t>
            </w:r>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Fibrilacion atrial i vazhdueshëm që zgjat &gt; 12 muaj kur vendoset të implementohet një strategji e kontrollit të ritmit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Fibrilacion atrial që pranohet nga pacienti (dhe mjeku)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Nuk bëhen më përpjekje për të rivendosur/mbajtur ritmin </w:t>
            </w:r>
            <w:r w:rsidR="00A81E89" w:rsidRPr="0046131F">
              <w:rPr>
                <w:color w:val="000000" w:themeColor="text1"/>
                <w:sz w:val="24"/>
                <w:szCs w:val="24"/>
              </w:rPr>
              <w:t xml:space="preserve"> </w:t>
            </w:r>
            <w:r w:rsidRPr="0046131F">
              <w:rPr>
                <w:color w:val="000000" w:themeColor="text1"/>
                <w:sz w:val="24"/>
                <w:szCs w:val="24"/>
              </w:rPr>
              <w:t>sinusal.</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Format e menaxhimit të fibrilacionit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përgjithësi, menaxhimi i pacientëve me FA përfshin tre objektiva kryesorë, të cilët nuk përjashtojnë njëri –tjetrin</w:t>
      </w:r>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 i optimizuar i goditjes cerebrale / infarktit cerebral / insultit</w:t>
      </w:r>
    </w:p>
    <w:p w14:paraId="4EEEAC22"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Kontrolli i simptomave me kontrollin e ritmit ose ritmit</w:t>
      </w:r>
    </w:p>
    <w:p w14:paraId="354E6846"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Menaxhimi i faktorëve të riskut kardiovaskular/sëmundjeve bashkë-shoqëruese</w:t>
      </w:r>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r w:rsidRPr="0046131F">
        <w:rPr>
          <w:b/>
          <w:color w:val="000000" w:themeColor="text1"/>
          <w:sz w:val="28"/>
          <w:szCs w:val="28"/>
        </w:rPr>
        <w:t>Kapitulli 2: P</w:t>
      </w:r>
      <w:r w:rsidR="00A50E58" w:rsidRPr="0046131F">
        <w:rPr>
          <w:b/>
          <w:color w:val="000000" w:themeColor="text1"/>
          <w:sz w:val="28"/>
          <w:szCs w:val="28"/>
        </w:rPr>
        <w:t>arandalimi i insultit cerebral si pasoj</w:t>
      </w:r>
      <w:r w:rsidR="00572815" w:rsidRPr="0046131F">
        <w:rPr>
          <w:b/>
          <w:color w:val="000000" w:themeColor="text1"/>
          <w:sz w:val="28"/>
          <w:szCs w:val="28"/>
        </w:rPr>
        <w:t>ë</w:t>
      </w:r>
      <w:r w:rsidR="00A50E58" w:rsidRPr="0046131F">
        <w:rPr>
          <w:b/>
          <w:color w:val="000000" w:themeColor="text1"/>
          <w:sz w:val="28"/>
          <w:szCs w:val="28"/>
        </w:rPr>
        <w:t xml:space="preserve"> e fibrilacionit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2.1 Fibrilacioni atrial</w:t>
      </w:r>
      <w:r w:rsidR="00A50E58" w:rsidRPr="0046131F">
        <w:rPr>
          <w:b/>
          <w:color w:val="000000" w:themeColor="text1"/>
          <w:sz w:val="28"/>
          <w:szCs w:val="28"/>
        </w:rPr>
        <w:t xml:space="preserve"> është një faktor kryesor rreziku për insultin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fibrilacion atrial</w:t>
      </w:r>
      <w:r w:rsidR="00A50E58" w:rsidRPr="0046131F">
        <w:rPr>
          <w:rFonts w:eastAsia="Times New Roman" w:cstheme="minorHAnsi"/>
          <w:color w:val="000000" w:themeColor="text1"/>
          <w:sz w:val="24"/>
          <w:szCs w:val="24"/>
        </w:rPr>
        <w:t>, atriumet rrahin në mënyrë të parregullt dhe shpesh me shpejtësi, për shkak të një ritmi jonormal dhe të shpejtë elektrik në dhomat e sipërme të zemrës</w:t>
      </w:r>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Gjatë fibrilacionit atrial</w:t>
      </w:r>
      <w:r w:rsidR="00A50E58" w:rsidRPr="0046131F">
        <w:rPr>
          <w:rFonts w:eastAsia="Times New Roman" w:cstheme="minorHAnsi"/>
          <w:color w:val="000000" w:themeColor="text1"/>
          <w:sz w:val="24"/>
          <w:szCs w:val="24"/>
        </w:rPr>
        <w:t xml:space="preserve"> dhomat e sipërme nuk kontraktohen plotësisht dhe krijohen zona n</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cilat gjaku nuk qarkullon normalisht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Kur gjaku bëhet i ndenjur, mekanizmat që formojnë një mpiksje aktivizohen dhe një tromb mund të formohet në atriumin fibrilues të zemrës</w:t>
      </w:r>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Formimi i trombeve më së shpeshti ndodh në apendiksin e atriumit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një shtojc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 origjinë nga trupi kryesor i atriumit të majtë me kontraktueshmëri dhe stazë të zvogëluar, vetëm 10% formohen në shtojcën atriale të djathtë</w:t>
      </w:r>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Ky tromb mund të embolizojë dhe të udhëtojë në tru, duke bllokuar rrjedhjen e gjakut arterial dhe duke shkaktuar goditje ishemike</w:t>
      </w:r>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Rrjedhimisht, pacientët me FA kanë një rrezik pesëfish të shtuar për goditje në tru</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e moshuar me FA janë veçanërisht të prekshëm nga goditja në tru</w:t>
      </w:r>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Prevalenca e fibrilacionit atrial </w:t>
      </w:r>
      <w:r w:rsidR="00A50E58" w:rsidRPr="0046131F">
        <w:rPr>
          <w:rFonts w:eastAsia="Times New Roman" w:cstheme="minorHAnsi"/>
          <w:color w:val="000000" w:themeColor="text1"/>
          <w:sz w:val="24"/>
          <w:szCs w:val="24"/>
        </w:rPr>
        <w:t>rritet me moshën, dhe</w:t>
      </w:r>
      <w:r w:rsidR="009B2B24" w:rsidRPr="0046131F">
        <w:rPr>
          <w:rFonts w:eastAsia="Times New Roman" w:cstheme="minorHAnsi"/>
          <w:color w:val="000000" w:themeColor="text1"/>
          <w:sz w:val="24"/>
          <w:szCs w:val="24"/>
        </w:rPr>
        <w:t xml:space="preserve"> afërsisht 35% e pacientëve me FA</w:t>
      </w:r>
      <w:r w:rsidR="00A50E58" w:rsidRPr="0046131F">
        <w:rPr>
          <w:rFonts w:eastAsia="Times New Roman" w:cstheme="minorHAnsi"/>
          <w:color w:val="000000" w:themeColor="text1"/>
          <w:sz w:val="24"/>
          <w:szCs w:val="24"/>
        </w:rPr>
        <w:t xml:space="preserve"> janë ≥80 vjeç</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Barra financiare e insultit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terren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fibrilacionit atrial është e njohur mirë</w:t>
      </w:r>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përgjithësisht më i rënd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shoqërohet me vdekshmëri dhe sëmundshmëri më të lart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sesa insulti cerebrak në pacientët pa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rezulton në qëndrime më të gjata në spital dhe përdorim më të madh të burimeve të kujdesit shëndetësor dhe kosto të lidhura me to sesa në ata pa FA</w:t>
      </w:r>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r w:rsidR="00E95BEF" w:rsidRPr="0046131F">
        <w:rPr>
          <w:rFonts w:eastAsia="Times New Roman" w:cstheme="minorHAnsi"/>
          <w:b/>
          <w:color w:val="000000" w:themeColor="text1"/>
          <w:sz w:val="24"/>
          <w:szCs w:val="24"/>
        </w:rPr>
        <w:t>Vlerësimi i rrezikut të insultit cerebral është një pjesë thelbësore e</w:t>
      </w:r>
      <w:r w:rsidR="00780EF7" w:rsidRPr="0046131F">
        <w:rPr>
          <w:rFonts w:eastAsia="Times New Roman" w:cstheme="minorHAnsi"/>
          <w:b/>
          <w:color w:val="000000" w:themeColor="text1"/>
          <w:sz w:val="24"/>
          <w:szCs w:val="24"/>
        </w:rPr>
        <w:t xml:space="preserve"> strategjive të menaxhimit të fibrilacionit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r w:rsidRPr="0046131F">
        <w:rPr>
          <w:rFonts w:cstheme="minorHAnsi"/>
          <w:color w:val="000000" w:themeColor="text1"/>
          <w:sz w:val="24"/>
          <w:szCs w:val="24"/>
        </w:rPr>
        <w:t>Terapia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 mund të parandalojë shumicën e goditjeve ishemike cerebrale në pacientët me FA dhe mund të zgjasë jetën.(69-77) </w:t>
      </w:r>
      <w:r w:rsidR="00572815" w:rsidRPr="0046131F">
        <w:rPr>
          <w:rFonts w:cstheme="minorHAnsi"/>
          <w:color w:val="000000" w:themeColor="text1"/>
          <w:sz w:val="24"/>
          <w:szCs w:val="24"/>
        </w:rPr>
        <w:t>Ë</w:t>
      </w:r>
      <w:r w:rsidRPr="0046131F">
        <w:rPr>
          <w:rFonts w:cstheme="minorHAnsi"/>
          <w:color w:val="000000" w:themeColor="text1"/>
          <w:sz w:val="24"/>
          <w:szCs w:val="24"/>
        </w:rPr>
        <w:t>shtë superiore p</w:t>
      </w:r>
      <w:r w:rsidR="00572815" w:rsidRPr="0046131F">
        <w:rPr>
          <w:rFonts w:cstheme="minorHAnsi"/>
          <w:color w:val="000000" w:themeColor="text1"/>
          <w:sz w:val="24"/>
          <w:szCs w:val="24"/>
        </w:rPr>
        <w:t>ë</w:t>
      </w:r>
      <w:r w:rsidRPr="0046131F">
        <w:rPr>
          <w:rFonts w:cstheme="minorHAnsi"/>
          <w:color w:val="000000" w:themeColor="text1"/>
          <w:sz w:val="24"/>
          <w:szCs w:val="24"/>
        </w:rPr>
        <w:t>rkundrejt mosmarrjes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trajtimi ose aspirin</w:t>
      </w:r>
      <w:r w:rsidR="00572815" w:rsidRPr="0046131F">
        <w:rPr>
          <w:rFonts w:cstheme="minorHAnsi"/>
          <w:color w:val="000000" w:themeColor="text1"/>
          <w:sz w:val="24"/>
          <w:szCs w:val="24"/>
        </w:rPr>
        <w:t>ë</w:t>
      </w:r>
      <w:r w:rsidRPr="0046131F">
        <w:rPr>
          <w:rFonts w:cstheme="minorHAnsi"/>
          <w:color w:val="000000" w:themeColor="text1"/>
          <w:sz w:val="24"/>
          <w:szCs w:val="24"/>
        </w:rPr>
        <w:t>s në pacientët me profile të ndryshme risku për infarkt cerebral.(78,79)</w:t>
      </w:r>
      <w:r w:rsidR="00780EF7" w:rsidRPr="0046131F">
        <w:rPr>
          <w:rFonts w:cstheme="minorHAnsi"/>
          <w:color w:val="000000" w:themeColor="text1"/>
          <w:sz w:val="24"/>
          <w:szCs w:val="24"/>
        </w:rPr>
        <w:t xml:space="preserve"> </w:t>
      </w:r>
      <w:r w:rsidRPr="0046131F">
        <w:rPr>
          <w:rFonts w:cstheme="minorHAnsi"/>
          <w:color w:val="000000" w:themeColor="text1"/>
          <w:sz w:val="24"/>
          <w:szCs w:val="24"/>
        </w:rPr>
        <w:t>Përfitimi klinik neto është pothuajse universal, me përjashtim të pacientëve me rrezik shumë të ulët p</w:t>
      </w:r>
      <w:r w:rsidR="00572815" w:rsidRPr="0046131F">
        <w:rPr>
          <w:rFonts w:cstheme="minorHAnsi"/>
          <w:color w:val="000000" w:themeColor="text1"/>
          <w:sz w:val="24"/>
          <w:szCs w:val="24"/>
        </w:rPr>
        <w:t>ë</w:t>
      </w:r>
      <w:r w:rsidRPr="0046131F">
        <w:rPr>
          <w:rFonts w:cstheme="minorHAnsi"/>
          <w:color w:val="000000" w:themeColor="text1"/>
          <w:sz w:val="24"/>
          <w:szCs w:val="24"/>
        </w:rPr>
        <w:t>r insult, dhe për këtë arsye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duhet të përdoren në shumicën e pacientëve me FA. Përkundër këtyre dëshmive, nënpërdorimi ose përfundimi i parakohshëm i terapisë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ende i zakonshëm. Ngjarjet hemorragjike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dyja si hemorragjit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rënda por edhe ato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lehta, perceptimi se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shkaktojn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 dhe përpjekjet e vazhdueshme për të monitoruar dhe rregulluar dozën e terapisë me VKA janë ndër arsyet më të zakonshme për mosfillimin ose përfundimin e trajtimit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.(77, 80-84) Sidoqoftë, rreziku i konsiderueshëm ndaj insultit pa terapi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shpesh tejkalon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edhe tek </w:t>
      </w:r>
      <w:r w:rsidR="00583EB9" w:rsidRPr="0046131F">
        <w:rPr>
          <w:rFonts w:cstheme="minorHAnsi"/>
          <w:color w:val="000000" w:themeColor="text1"/>
          <w:sz w:val="24"/>
          <w:szCs w:val="24"/>
        </w:rPr>
        <w:t>të moshuarit, tek pacientët me ç</w:t>
      </w:r>
      <w:r w:rsidRPr="0046131F">
        <w:rPr>
          <w:rFonts w:cstheme="minorHAnsi"/>
          <w:color w:val="000000" w:themeColor="text1"/>
          <w:sz w:val="24"/>
          <w:szCs w:val="24"/>
        </w:rPr>
        <w:t>rregullime konjitive, ose në pacientët vulnerab</w:t>
      </w:r>
      <w:r w:rsidR="00572815" w:rsidRPr="0046131F">
        <w:rPr>
          <w:rFonts w:cstheme="minorHAnsi"/>
          <w:color w:val="000000" w:themeColor="text1"/>
          <w:sz w:val="24"/>
          <w:szCs w:val="24"/>
        </w:rPr>
        <w:t>ë</w:t>
      </w:r>
      <w:r w:rsidRPr="0046131F">
        <w:rPr>
          <w:rFonts w:cstheme="minorHAnsi"/>
          <w:color w:val="000000" w:themeColor="text1"/>
          <w:sz w:val="24"/>
          <w:szCs w:val="24"/>
        </w:rPr>
        <w:t>l/t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brisht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 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 t'u rr</w:t>
      </w:r>
      <w:r w:rsidR="007E6A26" w:rsidRPr="0046131F">
        <w:rPr>
          <w:rFonts w:cstheme="minorHAnsi"/>
          <w:color w:val="000000" w:themeColor="text1"/>
          <w:sz w:val="24"/>
          <w:szCs w:val="24"/>
        </w:rPr>
        <w:t>ë</w:t>
      </w:r>
      <w:r w:rsidRPr="0046131F">
        <w:rPr>
          <w:rFonts w:cstheme="minorHAnsi"/>
          <w:color w:val="000000" w:themeColor="text1"/>
          <w:sz w:val="24"/>
          <w:szCs w:val="24"/>
        </w:rPr>
        <w:t>zuar.(85,86) Rreziku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me aspirinë nuk është i ndryshëm nga rrezik</w:t>
      </w:r>
      <w:r w:rsidR="00583EB9" w:rsidRPr="0046131F">
        <w:rPr>
          <w:rFonts w:cstheme="minorHAnsi"/>
          <w:color w:val="000000" w:themeColor="text1"/>
          <w:sz w:val="24"/>
          <w:szCs w:val="24"/>
        </w:rPr>
        <w:t>u hemorragjik </w:t>
      </w:r>
      <w:r w:rsidRPr="0046131F">
        <w:rPr>
          <w:rFonts w:cstheme="minorHAnsi"/>
          <w:color w:val="000000" w:themeColor="text1"/>
          <w:sz w:val="24"/>
          <w:szCs w:val="24"/>
        </w:rPr>
        <w:t xml:space="preserve">nën terapi me </w:t>
      </w:r>
      <w:bookmarkStart w:id="6" w:name="_Hlk90765571"/>
      <w:r w:rsidRPr="0046131F">
        <w:rPr>
          <w:rFonts w:cstheme="minorHAnsi"/>
          <w:color w:val="000000" w:themeColor="text1"/>
          <w:sz w:val="24"/>
          <w:szCs w:val="24"/>
        </w:rPr>
        <w:t>VKA</w:t>
      </w:r>
      <w:bookmarkEnd w:id="6"/>
      <w:r w:rsidRPr="0046131F">
        <w:rPr>
          <w:rFonts w:cstheme="minorHAnsi"/>
          <w:color w:val="000000" w:themeColor="text1"/>
          <w:sz w:val="24"/>
          <w:szCs w:val="24"/>
        </w:rPr>
        <w:t>(87) ose NOAC,(79,88) ndërsa VKA  dhe NOAC, por jo aspirina, parandaloj</w:t>
      </w:r>
      <w:r w:rsidR="00583EB9" w:rsidRPr="0046131F">
        <w:rPr>
          <w:rFonts w:cstheme="minorHAnsi"/>
          <w:color w:val="000000" w:themeColor="text1"/>
          <w:sz w:val="24"/>
          <w:szCs w:val="24"/>
        </w:rPr>
        <w:t>në në mënyrë efektive insultin në pacientët me fibrilacion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Ekzistojnë disa sisteme të vlerësimit të rrezikut për të ndihmuar 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vlerësojnë rrezikun e insultit cerebral në pacientët me FA dhe të udhëzojnë rekomandimet për terapi antitrombotike.</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7"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7"/>
      <w:r w:rsidRPr="0046131F">
        <w:rPr>
          <w:rFonts w:eastAsia="Times New Roman" w:cstheme="minorHAnsi"/>
          <w:color w:val="000000" w:themeColor="text1"/>
          <w:sz w:val="24"/>
          <w:szCs w:val="24"/>
        </w:rPr>
        <w:t xml:space="preserve"> është një mjet i thjeshtë, i standardizuar, i vlerësimit të rrezikut të bazuar në pikë i përdorur gjerësisht për të vlerësuar rrezikun individual të pacientit për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NoSpacing"/>
        <w:rPr>
          <w:color w:val="000000" w:themeColor="text1"/>
        </w:rPr>
      </w:pPr>
      <w:r w:rsidRPr="0046131F">
        <w:rPr>
          <w:color w:val="000000" w:themeColor="text1"/>
        </w:rPr>
        <w:t>Vler</w:t>
      </w:r>
      <w:r w:rsidR="00572815" w:rsidRPr="0046131F">
        <w:rPr>
          <w:color w:val="000000" w:themeColor="text1"/>
        </w:rPr>
        <w:t>ë</w:t>
      </w:r>
      <w:r w:rsidRPr="0046131F">
        <w:rPr>
          <w:color w:val="000000" w:themeColor="text1"/>
        </w:rPr>
        <w:t>simi i rrezikut p</w:t>
      </w:r>
      <w:r w:rsidR="00572815" w:rsidRPr="0046131F">
        <w:rPr>
          <w:color w:val="000000" w:themeColor="text1"/>
        </w:rPr>
        <w:t>ë</w:t>
      </w:r>
      <w:r w:rsidRPr="0046131F">
        <w:rPr>
          <w:color w:val="000000" w:themeColor="text1"/>
        </w:rPr>
        <w:t>r insult/infarkt goditje cerebral: sistemi i pik</w:t>
      </w:r>
      <w:r w:rsidR="00572815" w:rsidRPr="0046131F">
        <w:rPr>
          <w:color w:val="000000" w:themeColor="text1"/>
        </w:rPr>
        <w:t>ë</w:t>
      </w:r>
      <w:r w:rsidRPr="0046131F">
        <w:rPr>
          <w:color w:val="000000" w:themeColor="text1"/>
        </w:rPr>
        <w:t>zimit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kardiake kongjestive)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Hypertenstion (Hipertension)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(Mosha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NoSpacing"/>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8"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8"/>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NoSpacing"/>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NoSpacing"/>
        <w:rPr>
          <w:b/>
          <w:bCs/>
          <w:color w:val="000000" w:themeColor="text1"/>
        </w:rPr>
      </w:pPr>
      <w:r w:rsidRPr="0046131F">
        <w:rPr>
          <w:b/>
          <w:bCs/>
          <w:color w:val="000000" w:themeColor="text1"/>
        </w:rPr>
        <w:t>Vler</w:t>
      </w:r>
      <w:r w:rsidR="00572815" w:rsidRPr="0046131F">
        <w:rPr>
          <w:b/>
          <w:bCs/>
          <w:color w:val="000000" w:themeColor="text1"/>
        </w:rPr>
        <w:t>ë</w:t>
      </w:r>
      <w:r w:rsidRPr="0046131F">
        <w:rPr>
          <w:b/>
          <w:bCs/>
          <w:color w:val="000000" w:themeColor="text1"/>
        </w:rPr>
        <w:t>simi i rrezikut p</w:t>
      </w:r>
      <w:r w:rsidR="00572815" w:rsidRPr="0046131F">
        <w:rPr>
          <w:b/>
          <w:bCs/>
          <w:color w:val="000000" w:themeColor="text1"/>
        </w:rPr>
        <w:t>ë</w:t>
      </w:r>
      <w:r w:rsidRPr="0046131F">
        <w:rPr>
          <w:b/>
          <w:bCs/>
          <w:color w:val="000000" w:themeColor="text1"/>
        </w:rPr>
        <w:t>r insult cerebral: sistemi i pik</w:t>
      </w:r>
      <w:r w:rsidR="00572815" w:rsidRPr="0046131F">
        <w:rPr>
          <w:b/>
          <w:bCs/>
          <w:color w:val="000000" w:themeColor="text1"/>
        </w:rPr>
        <w:t>ë</w:t>
      </w:r>
      <w:r w:rsidRPr="0046131F">
        <w:rPr>
          <w:b/>
          <w:bCs/>
          <w:color w:val="000000" w:themeColor="text1"/>
        </w:rPr>
        <w:t>zimit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NoSpacing"/>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kongjestive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s/disfunksion i ventrikulit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≥75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vaskulare (infarkt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miokardi,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arterieve periferike, pllak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aortale)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65−74 vjeç</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(i.e.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Kategoria sipas seksit (i.e. gjinia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2010.(92)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CHA2DS2-VASc prej ≥2 te meshkujt ose ≥3 te femrat konsiderohen të jenë në rrezik të lartë për insult cerebral, dhe rekomandohet terapi me NOAC(1,63)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1 në meshkuj dhe 2 në femra janë në rrezik të moderuar për insult ishemik cerebral dhe antikoagulimi oral duhet të merret parasysh(1,63)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0 në meshkuj dhe 1 në femra janë në rrezik të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insult cerebral dhe nuk kërkojnë terapi antitrombotike(1,63)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Sistemet e 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 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 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 e hemorragjis</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nga 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 oral</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Antikoagulantët reduktojnë ndjeshëm rrezikun e infarktit cerebral(70) por kjo duhet të balancohet kundrejt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hemorragji dhe – në rastin e VKA-ve – monitorimit rutinë të koagulimit. Vendimi klinik duhet gjithmonë të balancojë përfitimet dhe rreziqet e përdorimit të antikoagulantëve.</w:t>
      </w:r>
    </w:p>
    <w:p w14:paraId="589005A5" w14:textId="77777777" w:rsidR="00E95BEF" w:rsidRPr="0046131F" w:rsidRDefault="00E95BEF"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Janë zhvilluar disa sisteme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 e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nga 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 oral</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Këtu përfshihet sistemi i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 HAS-BLED i cili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 rrezikun 1-vjeçar të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madhore tek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 me FA. Ky sistem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parashikon rrezikun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hemorragji bazuar në një kombinim faktorësh.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Rreziku 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 hemorragji sipas sistemit 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pakontrolluar, presioni sistolik  &gt;160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anormal i veshkave ose heparit)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Funksioni jonormal i veshkave: dializë kronike ose transplantim i veshkave ose kreatininë në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jonormal i mëlçisë: sëmundje kronike hepatike ose dëshmi biokimike të çrregullimeve të rëndësishme të mëlçisë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(Infarkt cerebral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(Histori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ose predispozit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Predispozicioni mund të përfshijë diatezën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ose aneminë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&gt;65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Drugs/alcohol concomitantly (1 point for drugs plus 1 point for alcohol excess) Marrja 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barnave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tjera/alkoolit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barnat plus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alkool me tepri)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Barna,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dhe 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josteroidik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Maksimum:</w:t>
            </w:r>
            <w:r w:rsidRPr="0046131F">
              <w:rPr>
                <w:rFonts w:eastAsia="Times New Roman" w:cstheme="minorHAnsi"/>
                <w:color w:val="000000" w:themeColor="text1"/>
                <w:sz w:val="24"/>
                <w:szCs w:val="24"/>
              </w:rPr>
              <w:br/>
              <w:t>9 pik</w:t>
            </w:r>
            <w:r w:rsidR="00572815" w:rsidRPr="0046131F">
              <w:rPr>
                <w:rFonts w:eastAsia="Times New Roman" w:cstheme="minorHAnsi"/>
                <w:color w:val="000000" w:themeColor="text1"/>
                <w:sz w:val="24"/>
                <w:szCs w:val="24"/>
              </w:rPr>
              <w:t>ë</w:t>
            </w:r>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r w:rsidRPr="0046131F">
        <w:rPr>
          <w:rFonts w:cstheme="minorHAnsi"/>
          <w:color w:val="000000" w:themeColor="text1"/>
          <w:sz w:val="24"/>
          <w:szCs w:val="24"/>
        </w:rPr>
        <w:t xml:space="preserve">Studimet e </w:t>
      </w:r>
      <w:r w:rsidR="00583EB9" w:rsidRPr="0046131F">
        <w:rPr>
          <w:rFonts w:cstheme="minorHAnsi"/>
          <w:color w:val="000000" w:themeColor="text1"/>
          <w:sz w:val="24"/>
          <w:szCs w:val="24"/>
        </w:rPr>
        <w:t xml:space="preserve">kryera mbi sistemin e </w:t>
      </w:r>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 HAS-BLED tregojnë se rreziku vjetor i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rritet me shtimin e secilit faktor rreziku, deri në pesë faktorë rreziku. HAS-BLED ka demonstruar saktësi të mirë parashikuese.(93) Megjithatë, ky pik</w:t>
      </w:r>
      <w:r w:rsidR="00572815" w:rsidRPr="0046131F">
        <w:rPr>
          <w:rFonts w:cstheme="minorHAnsi"/>
          <w:color w:val="000000" w:themeColor="text1"/>
          <w:sz w:val="24"/>
          <w:szCs w:val="24"/>
        </w:rPr>
        <w:t>ë</w:t>
      </w:r>
      <w:r w:rsidRPr="0046131F">
        <w:rPr>
          <w:rFonts w:cstheme="minorHAnsi"/>
          <w:color w:val="000000" w:themeColor="text1"/>
          <w:sz w:val="24"/>
          <w:szCs w:val="24"/>
        </w:rPr>
        <w:t>zim</w:t>
      </w:r>
      <w:r w:rsidR="00583EB9" w:rsidRPr="0046131F">
        <w:rPr>
          <w:rFonts w:cstheme="minorHAnsi"/>
          <w:color w:val="000000" w:themeColor="text1"/>
          <w:sz w:val="24"/>
          <w:szCs w:val="24"/>
        </w:rPr>
        <w:t xml:space="preserve"> nuk duhet të përdoret</w:t>
      </w:r>
      <w:r w:rsidRPr="0046131F">
        <w:rPr>
          <w:rFonts w:cstheme="minorHAnsi"/>
          <w:color w:val="000000" w:themeColor="text1"/>
          <w:sz w:val="24"/>
          <w:szCs w:val="24"/>
        </w:rPr>
        <w:t xml:space="preserve"> për të përjashtuar pacientët nga terapia orale antikoag</w:t>
      </w:r>
      <w:r w:rsidR="00583EB9" w:rsidRPr="0046131F">
        <w:rPr>
          <w:rFonts w:cstheme="minorHAnsi"/>
          <w:color w:val="000000" w:themeColor="text1"/>
          <w:sz w:val="24"/>
          <w:szCs w:val="24"/>
        </w:rPr>
        <w:t>ulante, por përkundrazi 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 t’i 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 xml:space="preserve"> 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 klinicistëve</w:t>
      </w:r>
      <w:r w:rsidRPr="0046131F">
        <w:rPr>
          <w:rFonts w:cstheme="minorHAnsi"/>
          <w:color w:val="000000" w:themeColor="text1"/>
          <w:sz w:val="24"/>
          <w:szCs w:val="24"/>
        </w:rPr>
        <w:t xml:space="preserve"> të bëjnë një gjykim të informuar për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të identifikojnë rreziqet e modifikueshme të hemorragjis</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 xml:space="preserve"> që duhet </w:t>
      </w:r>
      <w:r w:rsidRPr="0046131F">
        <w:rPr>
          <w:rFonts w:cstheme="minorHAnsi"/>
          <w:color w:val="000000" w:themeColor="text1"/>
          <w:sz w:val="24"/>
          <w:szCs w:val="24"/>
        </w:rPr>
        <w:t>të adresohen. Vlerat dhe preferencat e pacientit gjithashtu duhet të merren parasysh gjatë zgjedhjes së terapisë.(1,63)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r w:rsidRPr="0046131F">
        <w:rPr>
          <w:rFonts w:cstheme="minorHAnsi"/>
          <w:color w:val="000000" w:themeColor="text1"/>
          <w:sz w:val="24"/>
          <w:szCs w:val="24"/>
        </w:rPr>
        <w:t>Parandalimi i tromboembolis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insultit cerebral është një objektiv i rëndësishëm </w:t>
      </w:r>
      <w:r w:rsidR="004D2C67" w:rsidRPr="0046131F">
        <w:rPr>
          <w:rFonts w:cstheme="minorHAnsi"/>
          <w:color w:val="000000" w:themeColor="text1"/>
          <w:sz w:val="24"/>
          <w:szCs w:val="24"/>
        </w:rPr>
        <w:t>në trajtimin e pacientëve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Strategjitë e menaxhimit të fibrilacionit atrial duhet të synojnë shmangien e goditjes ishemike cerebrale, menaxhimin e simptomave dhe menaxhimin e faktorëve të rrezikut kardiovaskular dhe sëmundjeve të tjera.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 e rëndësishme të theksohet se qasjet që synojnë rivendosjen e ritmit normal të sinusit nuk zvogëlojnë domosdoshmërisht rrezikun e insultit cerebral tek pacientët me FA. Prandaj, edhe për pacientët që i janë nënshtruar kardioverzionit të suksesshëm, antikoagulimi afatgjatë mund të jetë i përshtatshëm kur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w:t>
      </w:r>
      <w:r w:rsidR="000524D3" w:rsidRPr="0046131F">
        <w:rPr>
          <w:rFonts w:eastAsia="Times New Roman" w:cstheme="minorHAnsi"/>
          <w:color w:val="000000" w:themeColor="text1"/>
          <w:sz w:val="24"/>
          <w:szCs w:val="24"/>
        </w:rPr>
        <w:t>sult cerebral është i lartë.(1)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Kategorit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e rikut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46131F"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 lart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Meshkuj: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Femra: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moderuar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Meshkuj: ≥1</w:t>
            </w:r>
            <w:r w:rsidRPr="0046131F">
              <w:rPr>
                <w:rFonts w:eastAsia="Times New Roman" w:cstheme="minorHAnsi"/>
                <w:color w:val="000000" w:themeColor="text1"/>
                <w:sz w:val="24"/>
                <w:szCs w:val="24"/>
              </w:rPr>
              <w:br/>
              <w:t>Femra: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duhet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mun</w:t>
            </w:r>
            <w:r w:rsidR="004D2C6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Meshkuj: 0</w:t>
            </w:r>
            <w:r w:rsidRPr="0046131F">
              <w:rPr>
                <w:rFonts w:eastAsia="Times New Roman" w:cstheme="minorHAnsi"/>
                <w:color w:val="000000" w:themeColor="text1"/>
                <w:sz w:val="24"/>
                <w:szCs w:val="24"/>
              </w:rPr>
              <w:br/>
              <w:t>Femra: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Rekomandimet e guideline-ve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insultit cerebral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9" w:name="_Hlk90765754"/>
      <w:r w:rsidRPr="0046131F">
        <w:rPr>
          <w:rFonts w:eastAsia="Times New Roman" w:cstheme="minorHAnsi"/>
          <w:color w:val="000000" w:themeColor="text1"/>
          <w:sz w:val="24"/>
          <w:szCs w:val="24"/>
        </w:rPr>
        <w:t>ACC, American College of Cardiology (Kolegji Amerikan i Kardiologjis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AHA, American Heart Association (Shoqata Amerikane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ESC, European Society of Cardiology (Shoqata Evropiane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HRS, Heart Rhythm Society (Shoqata e Ritmit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
    <w:bookmarkEnd w:id="9"/>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 për parandalimin e insultit</w:t>
      </w:r>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r w:rsidR="00E95BEF" w:rsidRPr="0046131F">
        <w:rPr>
          <w:rFonts w:eastAsia="Times New Roman" w:cstheme="minorHAnsi"/>
          <w:b/>
          <w:color w:val="000000" w:themeColor="text1"/>
          <w:sz w:val="24"/>
          <w:szCs w:val="24"/>
          <w:lang w:val="en-GB"/>
        </w:rPr>
        <w:t>Antagonistët e vitaminës K dhe Antikoagulantët oralë jo antagonistë të vitaminës K  (NOAC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VKA-t</w:t>
      </w:r>
      <w:r w:rsidR="007E6A26" w:rsidRPr="0046131F">
        <w:rPr>
          <w:rFonts w:eastAsia="Times New Roman" w:cstheme="minorHAnsi"/>
          <w:color w:val="000000" w:themeColor="text1"/>
          <w:sz w:val="24"/>
          <w:szCs w:val="24"/>
          <w:lang w:val="en-GB"/>
        </w:rPr>
        <w:t>ë</w:t>
      </w:r>
      <w:r w:rsidR="00E95BEF" w:rsidRPr="0046131F">
        <w:rPr>
          <w:rFonts w:eastAsia="Times New Roman" w:cstheme="minorHAnsi"/>
          <w:color w:val="000000" w:themeColor="text1"/>
          <w:sz w:val="24"/>
          <w:szCs w:val="24"/>
          <w:lang w:val="en-GB"/>
        </w:rPr>
        <w:t xml:space="preserve"> të tilla si </w:t>
      </w:r>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 fenprokumon dhe acenokumarol janë përdorur për parandalimin e goditjes cerebrale në fibrilacion atrial për shumë vite.</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Krahasuar me placebon, terapia me antagonist të vitaminës K (VKA – Vitamine K Antagonists) (kryesisht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ul rrezikun e insultit cerab</w:t>
      </w:r>
      <w:r w:rsidR="004D2C67" w:rsidRPr="0046131F">
        <w:rPr>
          <w:rFonts w:eastAsia="Times New Roman" w:cstheme="minorHAnsi"/>
          <w:color w:val="000000" w:themeColor="text1"/>
          <w:sz w:val="24"/>
          <w:szCs w:val="24"/>
          <w:lang w:val="en-GB"/>
        </w:rPr>
        <w:t>ra</w:t>
      </w:r>
      <w:r w:rsidRPr="0046131F">
        <w:rPr>
          <w:rFonts w:eastAsia="Times New Roman" w:cstheme="minorHAnsi"/>
          <w:color w:val="000000" w:themeColor="text1"/>
          <w:sz w:val="24"/>
          <w:szCs w:val="24"/>
          <w:lang w:val="en-GB"/>
        </w:rPr>
        <w:t xml:space="preserve">  me 64% dhe vdekshmërinë me 26%, dhe përdoret ende në shumë pacientë me FA në mbarë botën. VKA-të janë aktualisht i vetmi trajtim me siguri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 mir</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në pacientët me FA </w:t>
      </w:r>
      <w:r w:rsidRPr="0046131F">
        <w:rPr>
          <w:rFonts w:eastAsia="Times New Roman" w:cstheme="minorHAnsi"/>
          <w:color w:val="000000" w:themeColor="text1"/>
          <w:sz w:val="24"/>
          <w:szCs w:val="24"/>
          <w:lang w:val="en-GB"/>
        </w:rPr>
        <w:t>me sëmundje reumatike të valvulës mitrale dhe/ose një valvul artificiale të zemrës.</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Përdorimi i VKA-ve kufizohet nga intervali i ngushtë terapeutik, duke kërkuar</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monitorim të shpeshtë të </w:t>
      </w:r>
      <w:bookmarkStart w:id="10"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raportit të normalizuar ndërkombëtar (INR) dhe rregullime të dozës.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 pacienti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 brenda kufijve terapeutik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shum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se 70%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(TTR - Time in Therapeutic Range - koha brenda kufirit terapeutik &gt;70%</w:t>
      </w:r>
      <w:bookmarkEnd w:id="10"/>
      <w:r w:rsidRPr="0046131F">
        <w:rPr>
          <w:rFonts w:eastAsia="Times New Roman" w:cstheme="minorHAnsi"/>
          <w:color w:val="000000" w:themeColor="text1"/>
          <w:sz w:val="24"/>
          <w:szCs w:val="24"/>
          <w:lang w:val="en-GB"/>
        </w:rPr>
        <w:t>],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janë efektiv</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barna relativisht  të sigurta. Në vlerat e larta të TTR, efikasiteti i VKA-ve në parandalimin e goditjes në tru</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mund të jetë i ngjashëm me NOAC, ndërsa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 i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 jan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avantazhaur sepse shkaktojn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pak hemorragji intrakraniale krahasuar me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Megjithëse efektiv,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 i VKA-ve mund të jetë sfidues dhe të krijoj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nevojën për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alternativave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tjera. NOAC-ët - apixaban, dabigatran, edoxaban dhe rivaroxaban - përshkruhen gjithnjë e më shumë si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preferuar ndaj VKA-ve për shkak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ata 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.(1,63) Të gjith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t:(70,95)</w:t>
      </w:r>
    </w:p>
    <w:p w14:paraId="75E3FC10"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parandalim efektiv të infarktit cerebral me një profil të mirë sigurie.</w:t>
      </w:r>
    </w:p>
    <w:p w14:paraId="4649EFD8"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Nuk 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monitorim rutinë të koagulimit ose rregullime të shpeshta të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regjime me dozë fikse (p.sh. rivaroxaban tregon nivele plazmatike të qëndrueshme,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varuara nga doza në një sërë popullatash 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 dhe parametra farmakodinamikë që lidhen ngusht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me përqendrimet plazmatike të tij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gjak.</w:t>
      </w:r>
    </w:p>
    <w:p w14:paraId="449846ED"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Rrezik t</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ulët ndërveprimi bar-bar</w:t>
      </w:r>
      <w:r w:rsidRPr="0046131F">
        <w:rPr>
          <w:rFonts w:eastAsia="Times New Roman" w:cstheme="minorHAnsi"/>
          <w:color w:val="000000" w:themeColor="text1"/>
          <w:sz w:val="24"/>
          <w:szCs w:val="24"/>
          <w:lang w:val="en-GB"/>
        </w:rPr>
        <w:t xml:space="preserve"> ose bar-ushqim</w:t>
      </w:r>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Antikoagulantët e mëposhtëm janë miratuar në Evropë për parandalimin e infarktit cerebral dhe embolis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sistemike në pacientët me FAJV dhe të paktën një faktor shtesë rreziku për infarkt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 fenprokumon dhe acenokumarol(96,98)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r w:rsidR="004D2C67" w:rsidRPr="0046131F">
        <w:rPr>
          <w:rFonts w:eastAsia="Times New Roman" w:cstheme="minorHAnsi"/>
          <w:color w:val="000000" w:themeColor="text1"/>
          <w:sz w:val="24"/>
          <w:szCs w:val="24"/>
          <w:lang w:val="en-GB"/>
        </w:rPr>
        <w:t xml:space="preserve"> f</w:t>
      </w:r>
      <w:r w:rsidRPr="0046131F">
        <w:rPr>
          <w:rFonts w:eastAsia="Times New Roman" w:cstheme="minorHAnsi"/>
          <w:color w:val="000000" w:themeColor="text1"/>
          <w:sz w:val="24"/>
          <w:szCs w:val="24"/>
          <w:lang w:val="en-GB"/>
        </w:rPr>
        <w:t>renuesit e 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Faktorit Xa:</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(studim ARISTOTLE) – emri i markës: Eliquis® (BMS/Pfizer)(99)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Edoxaban (studim ENGAGE AF) – emri i markës: Lixiana®chisa® (iyoy)(100)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(studim ROCKET AF) – emri i markës: Xarelto® (Bayer AG)(101)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Frenues i drejtpërdrejtë i trombinës: Dabigatran (studim RE-LY) – emri i markës: Pradaxa® (Boehringer Ingelheim)(102-104)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Të dhënat vëzhguese pas marketingut mbi efektivitetin dhe sigurinë e dabigatran,(105,106) rivaroxaban,(107,108) apixaban,(109) dhe edoxaban(110) kundrejt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 tregojnë rezultate konsistente me studimet e randomizuara.</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dëshmitë bindëse rreth NOAC-ve, pacientët me FA duhet të informohen për këtë opsion trajtimi.</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Persistenca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NOAC është përgjithësisht më e lartë se me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 shkak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profilit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farmakokinetik(111) dhe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efikasitetit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favorshëm, veçanërisht në mesin e pacientëve vulnerabël duke përfshirë të moshuarit, ata me mosf</w:t>
      </w:r>
      <w:r w:rsidR="000F318D" w:rsidRPr="0046131F">
        <w:rPr>
          <w:rFonts w:eastAsia="Times New Roman" w:cstheme="minorHAnsi"/>
          <w:color w:val="000000" w:themeColor="text1"/>
          <w:sz w:val="24"/>
          <w:szCs w:val="24"/>
          <w:lang w:val="en-GB"/>
        </w:rPr>
        <w:t>unksionim renal</w:t>
      </w:r>
      <w:r w:rsidRPr="0046131F">
        <w:rPr>
          <w:rFonts w:eastAsia="Times New Roman" w:cstheme="minorHAnsi"/>
          <w:color w:val="000000" w:themeColor="text1"/>
          <w:sz w:val="24"/>
          <w:szCs w:val="24"/>
          <w:lang w:val="en-GB"/>
        </w:rPr>
        <w:t xml:space="preserve"> ose me insult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 cerebral.(112) Ndërsa pacientët me disfunksion renal të 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fundit u përjashtuan nga studimet kryesore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randomizuara, ekzistojn</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regjime dozimi të reduktuar të rivaroxaban, edoxaban dhe apixaban  për SRK të moderuar deri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w:t>
      </w:r>
      <w:bookmarkStart w:id="11" w:name="_Hlk90765881"/>
      <w:r w:rsidRPr="0046131F">
        <w:rPr>
          <w:rFonts w:eastAsia="Times New Roman" w:cstheme="minorHAnsi"/>
          <w:color w:val="000000" w:themeColor="text1"/>
          <w:sz w:val="24"/>
          <w:szCs w:val="24"/>
          <w:lang w:val="en-GB"/>
        </w:rPr>
        <w:t xml:space="preserve">klirensi i kreatininës (CrCl) </w:t>
      </w:r>
      <w:bookmarkEnd w:id="11"/>
      <w:r w:rsidRPr="0046131F">
        <w:rPr>
          <w:rFonts w:eastAsia="Times New Roman" w:cstheme="minorHAnsi"/>
          <w:color w:val="000000" w:themeColor="text1"/>
          <w:sz w:val="24"/>
          <w:szCs w:val="24"/>
          <w:lang w:val="en-GB"/>
        </w:rPr>
        <w:t>15 - 50 mL/min duke përdorur ekuacionin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se reduktimet e papërshtatshme të dozës janë të shpeshta në praktikën klinike(115) duke rritur kështu rrezikun e infarktit cerebarl/embolisë sistemike,</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shtrimit në spital dhe vdekjes, por pa ulur rrezikun e hemorragjis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terapia me NOAC duhet të optimizohet bazuar në profilin e efikasitetit dhe siguris</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t</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 prej tyre në nëngrupe të ndryshme pacientësh.</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r w:rsidR="00E95BEF" w:rsidRPr="0046131F">
        <w:rPr>
          <w:rFonts w:eastAsia="Times New Roman" w:cstheme="minorHAnsi"/>
          <w:b/>
          <w:color w:val="000000" w:themeColor="text1"/>
          <w:sz w:val="24"/>
          <w:szCs w:val="24"/>
          <w:lang w:val="en-GB"/>
        </w:rPr>
        <w:t>Terapia me antiagregant</w:t>
      </w:r>
      <w:r w:rsidR="00572815" w:rsidRPr="0046131F">
        <w:rPr>
          <w:rFonts w:eastAsia="Times New Roman" w:cstheme="minorHAnsi"/>
          <w:b/>
          <w:color w:val="000000" w:themeColor="text1"/>
          <w:sz w:val="24"/>
          <w:szCs w:val="24"/>
          <w:lang w:val="en-GB"/>
        </w:rPr>
        <w:t>ë</w:t>
      </w:r>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Përdorimi aktual</w:t>
      </w:r>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përdorimi i terapisë a</w:t>
      </w:r>
      <w:r w:rsidR="00887B43" w:rsidRPr="0046131F">
        <w:rPr>
          <w:rFonts w:eastAsia="Times New Roman" w:cstheme="minorHAnsi"/>
          <w:color w:val="000000" w:themeColor="text1"/>
          <w:sz w:val="24"/>
          <w:szCs w:val="24"/>
        </w:rPr>
        <w:t>ntitrombocitare (</w:t>
      </w:r>
      <w:bookmarkStart w:id="12" w:name="_Hlk90765908"/>
      <w:r w:rsidR="00887B43" w:rsidRPr="0046131F">
        <w:rPr>
          <w:rFonts w:eastAsia="Times New Roman" w:cstheme="minorHAnsi"/>
          <w:color w:val="000000" w:themeColor="text1"/>
          <w:sz w:val="24"/>
          <w:szCs w:val="24"/>
        </w:rPr>
        <w:t>përfshirë ASA – acidin acetilsalicilik</w:t>
      </w:r>
      <w:r w:rsidRPr="0046131F">
        <w:rPr>
          <w:rFonts w:eastAsia="Times New Roman" w:cstheme="minorHAnsi"/>
          <w:color w:val="000000" w:themeColor="text1"/>
          <w:sz w:val="24"/>
          <w:szCs w:val="24"/>
        </w:rPr>
        <w:t xml:space="preserve">) </w:t>
      </w:r>
      <w:bookmarkEnd w:id="12"/>
      <w:r w:rsidRPr="0046131F">
        <w:rPr>
          <w:rFonts w:eastAsia="Times New Roman" w:cstheme="minorHAnsi"/>
          <w:color w:val="000000" w:themeColor="text1"/>
          <w:sz w:val="24"/>
          <w:szCs w:val="24"/>
        </w:rPr>
        <w:t>për par</w:t>
      </w:r>
      <w:r w:rsidR="00887B43" w:rsidRPr="0046131F">
        <w:rPr>
          <w:rFonts w:eastAsia="Times New Roman" w:cstheme="minorHAnsi"/>
          <w:color w:val="000000" w:themeColor="text1"/>
          <w:sz w:val="24"/>
          <w:szCs w:val="24"/>
        </w:rPr>
        <w:t xml:space="preserve">andalimin e infarktit cerebral </w:t>
      </w:r>
      <w:r w:rsidRPr="0046131F">
        <w:rPr>
          <w:rFonts w:eastAsia="Times New Roman" w:cstheme="minorHAnsi"/>
          <w:color w:val="000000" w:themeColor="text1"/>
          <w:sz w:val="24"/>
          <w:szCs w:val="24"/>
        </w:rPr>
        <w:t>në pacientët me FA është gjithnjë e më i kufizuar, pacientët me FA</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trajtohen </w:t>
      </w:r>
      <w:r w:rsidR="00887B43" w:rsidRPr="0046131F">
        <w:rPr>
          <w:rFonts w:eastAsia="Times New Roman" w:cstheme="minorHAnsi"/>
          <w:color w:val="000000" w:themeColor="text1"/>
          <w:sz w:val="24"/>
          <w:szCs w:val="24"/>
        </w:rPr>
        <w:t xml:space="preserve">ende </w:t>
      </w:r>
      <w:r w:rsidRPr="0046131F">
        <w:rPr>
          <w:rFonts w:eastAsia="Times New Roman" w:cstheme="minorHAnsi"/>
          <w:color w:val="000000" w:themeColor="text1"/>
          <w:sz w:val="24"/>
          <w:szCs w:val="24"/>
        </w:rPr>
        <w:t>me barna antiagregant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edhe kur pacienti nuk ka indikacion për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terapi</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agjentët antitrombocitar zvogëlojnë rrezikun e infarktit cerebral tek pacientët me FA,(118,119) ata janë më pak efektiv se terapia antikoagulante.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meta-analiz</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 nga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vitit 2007, VKA-t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kishin nj</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reduktim</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riskut</w:t>
      </w:r>
      <w:r w:rsidR="00887B43" w:rsidRPr="0046131F">
        <w:rPr>
          <w:rFonts w:eastAsia="Times New Roman" w:cstheme="minorHAnsi"/>
          <w:color w:val="000000" w:themeColor="text1"/>
          <w:sz w:val="24"/>
          <w:szCs w:val="24"/>
        </w:rPr>
        <w:t xml:space="preserve"> relativ</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r tromboemboli </w:t>
      </w:r>
      <w:r w:rsidRPr="0046131F">
        <w:rPr>
          <w:rFonts w:eastAsia="Times New Roman" w:cstheme="minorHAnsi"/>
          <w:color w:val="000000" w:themeColor="text1"/>
          <w:sz w:val="24"/>
          <w:szCs w:val="24"/>
        </w:rPr>
        <w:t>me 39%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Rekomandimet </w:t>
      </w:r>
      <w:r w:rsidR="00887B43" w:rsidRPr="0046131F">
        <w:rPr>
          <w:rFonts w:eastAsia="Times New Roman" w:cstheme="minorHAnsi"/>
          <w:b/>
          <w:color w:val="000000" w:themeColor="text1"/>
          <w:sz w:val="24"/>
          <w:szCs w:val="24"/>
        </w:rPr>
        <w:t>e udhëzuesve</w:t>
      </w:r>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E95BEF" w:rsidRPr="0046131F">
        <w:rPr>
          <w:rFonts w:eastAsia="Times New Roman" w:cstheme="minorHAnsi"/>
          <w:color w:val="000000" w:themeColor="text1"/>
          <w:sz w:val="24"/>
          <w:szCs w:val="24"/>
        </w:rPr>
        <w:t>e fundit kanë theksuar se 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kan</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kufizuar për parandalimin e infarktit cerebral tek 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me FAJV,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 rrezikut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lart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shkaktuar hemorragji.</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ESC 2020: terapia antitrombocitare s</w:t>
      </w:r>
      <w:r w:rsidR="000F318D" w:rsidRPr="0046131F">
        <w:rPr>
          <w:rFonts w:eastAsia="Times New Roman" w:cstheme="minorHAnsi"/>
          <w:color w:val="000000" w:themeColor="text1"/>
          <w:sz w:val="24"/>
          <w:szCs w:val="24"/>
        </w:rPr>
        <w:t xml:space="preserve">i e vetme nuk </w:t>
      </w:r>
      <w:r w:rsidR="00887B43" w:rsidRPr="0046131F">
        <w:rPr>
          <w:rFonts w:eastAsia="Times New Roman" w:cstheme="minorHAnsi"/>
          <w:color w:val="000000" w:themeColor="text1"/>
          <w:sz w:val="24"/>
          <w:szCs w:val="24"/>
        </w:rPr>
        <w:t xml:space="preserve">rekomandohet  për </w:t>
      </w:r>
      <w:r w:rsidRPr="0046131F">
        <w:rPr>
          <w:rFonts w:eastAsia="Times New Roman" w:cstheme="minorHAnsi"/>
          <w:color w:val="000000" w:themeColor="text1"/>
          <w:sz w:val="24"/>
          <w:szCs w:val="24"/>
        </w:rPr>
        <w:t>parandalimin e insultit cerebral tek 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AHA/ACC/HRS 2019 (Shoqata Amerikane e Zemrës/Kolegji Amerikan i Kardiologjisë/Shoqëria e Ritmit të Zemrës) nuk ofron udhëzime për terapinë antitrombocitare për parandalimin e insultit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r w:rsidR="00E95BEF" w:rsidRPr="0046131F">
        <w:rPr>
          <w:rFonts w:eastAsia="Times New Roman" w:cstheme="minorHAnsi"/>
          <w:b/>
          <w:color w:val="000000" w:themeColor="text1"/>
          <w:sz w:val="24"/>
          <w:szCs w:val="24"/>
          <w:lang w:val="en-GB"/>
        </w:rPr>
        <w:t>Kundërindikimet absolute për antikoagulantët oralë</w:t>
      </w:r>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Disa ku</w:t>
      </w:r>
      <w:r w:rsidR="00887B43" w:rsidRPr="0046131F">
        <w:rPr>
          <w:rFonts w:eastAsia="Times New Roman" w:cstheme="minorHAnsi"/>
          <w:color w:val="000000" w:themeColor="text1"/>
          <w:sz w:val="24"/>
          <w:szCs w:val="24"/>
          <w:lang w:val="en-GB"/>
        </w:rPr>
        <w:t>ndërindikacione absolute për 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 oral</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përfshijnë hemorragji serioze aktive (ku duhet identifikuar dhe trajtuar burimi),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 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 (p.sh. trombocitopeni e rëndë &lt;50 trombocitet/lL, anemi e rëndë nën hetim, etj.), ose një hemorragji e 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 me rrezik të lartë siç</w:t>
      </w:r>
      <w:r w:rsidRPr="0046131F">
        <w:rPr>
          <w:rFonts w:eastAsia="Times New Roman" w:cstheme="minorHAnsi"/>
          <w:color w:val="000000" w:themeColor="text1"/>
          <w:sz w:val="24"/>
          <w:szCs w:val="24"/>
          <w:lang w:val="en-GB"/>
        </w:rPr>
        <w:t xml:space="preserve"> </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hemorragjia intrakraniale.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tilla raste duhen marr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konsiderat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opsione trajtimi jo-medikamentoze.(1)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Normal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Normal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lang w:val="en-GB"/>
        </w:rPr>
        <w:t>K</w:t>
      </w:r>
      <w:r w:rsidR="00944097" w:rsidRPr="0046131F">
        <w:rPr>
          <w:rFonts w:asciiTheme="minorHAnsi" w:hAnsiTheme="minorHAnsi" w:cstheme="minorHAnsi"/>
          <w:b/>
          <w:color w:val="000000" w:themeColor="text1"/>
          <w:sz w:val="28"/>
          <w:szCs w:val="28"/>
          <w:lang w:val="en-GB"/>
        </w:rPr>
        <w:t>apitulli 3: Popullata t</w:t>
      </w:r>
      <w:r w:rsidR="007E6A26" w:rsidRPr="0046131F">
        <w:rPr>
          <w:rFonts w:asciiTheme="minorHAnsi" w:hAnsiTheme="minorHAnsi" w:cstheme="minorHAnsi"/>
          <w:b/>
          <w:color w:val="000000" w:themeColor="text1"/>
          <w:sz w:val="28"/>
          <w:szCs w:val="28"/>
          <w:lang w:val="en-GB"/>
        </w:rPr>
        <w:t>ë</w:t>
      </w:r>
      <w:r w:rsidR="00944097" w:rsidRPr="0046131F">
        <w:rPr>
          <w:rFonts w:asciiTheme="minorHAnsi" w:hAnsiTheme="minorHAnsi" w:cstheme="minorHAnsi"/>
          <w:b/>
          <w:color w:val="000000" w:themeColor="text1"/>
          <w:sz w:val="28"/>
          <w:szCs w:val="28"/>
          <w:lang w:val="en-GB"/>
        </w:rPr>
        <w:t xml:space="preserve"> veç</w:t>
      </w:r>
      <w:r w:rsidR="00887B43" w:rsidRPr="0046131F">
        <w:rPr>
          <w:rFonts w:asciiTheme="minorHAnsi" w:hAnsiTheme="minorHAnsi" w:cstheme="minorHAnsi"/>
          <w:b/>
          <w:color w:val="000000" w:themeColor="text1"/>
          <w:sz w:val="28"/>
          <w:szCs w:val="28"/>
          <w:lang w:val="en-GB"/>
        </w:rPr>
        <w:t>anta 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 me fibrilacion atrial</w:t>
      </w:r>
    </w:p>
    <w:p w14:paraId="792883EA" w14:textId="77777777" w:rsidR="00887B43" w:rsidRPr="0046131F" w:rsidRDefault="00887B43" w:rsidP="00527BE0">
      <w:pPr>
        <w:pStyle w:val="Normal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r w:rsidR="003B1BA5" w:rsidRPr="0046131F">
        <w:rPr>
          <w:rFonts w:asciiTheme="minorHAnsi" w:hAnsiTheme="minorHAnsi" w:cstheme="minorHAnsi"/>
          <w:b/>
          <w:color w:val="000000" w:themeColor="text1"/>
          <w:sz w:val="28"/>
          <w:szCs w:val="28"/>
        </w:rPr>
        <w:t xml:space="preserve">Pacientët me fibrilacion atrial që i </w:t>
      </w:r>
      <w:bookmarkStart w:id="13" w:name="_Hlk90765972"/>
      <w:r w:rsidR="003B1BA5" w:rsidRPr="0046131F">
        <w:rPr>
          <w:rFonts w:asciiTheme="minorHAnsi" w:hAnsiTheme="minorHAnsi" w:cstheme="minorHAnsi"/>
          <w:b/>
          <w:color w:val="000000" w:themeColor="text1"/>
          <w:sz w:val="28"/>
          <w:szCs w:val="28"/>
        </w:rPr>
        <w:t>nënshtrohen ndërhyrjes koronare perkutane (percutaneo</w:t>
      </w:r>
      <w:r w:rsidR="00944097" w:rsidRPr="0046131F">
        <w:rPr>
          <w:rFonts w:asciiTheme="minorHAnsi" w:hAnsiTheme="minorHAnsi" w:cstheme="minorHAnsi"/>
          <w:b/>
          <w:color w:val="000000" w:themeColor="text1"/>
          <w:sz w:val="28"/>
          <w:szCs w:val="28"/>
        </w:rPr>
        <w:t>us coronary intervention – PCI)</w:t>
      </w:r>
      <w:bookmarkEnd w:id="13"/>
    </w:p>
    <w:p w14:paraId="2259B148" w14:textId="77777777" w:rsidR="003B1BA5" w:rsidRPr="0046131F" w:rsidRDefault="00944097"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r w:rsidR="003B1BA5" w:rsidRPr="0046131F">
        <w:rPr>
          <w:rFonts w:asciiTheme="minorHAnsi" w:hAnsiTheme="minorHAnsi" w:cstheme="minorHAnsi"/>
          <w:b/>
          <w:color w:val="000000" w:themeColor="text1"/>
        </w:rPr>
        <w:t>Epidemiologjia</w:t>
      </w:r>
    </w:p>
    <w:p w14:paraId="65F2CD2D"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pacientëve me fibrilacion atrial (FA) vlerësohet të kenë </w:t>
      </w:r>
      <w:bookmarkStart w:id="14" w:name="_Hlk90765999"/>
      <w:r w:rsidRPr="0046131F">
        <w:rPr>
          <w:rFonts w:asciiTheme="minorHAnsi" w:hAnsiTheme="minorHAnsi" w:cstheme="minorHAnsi"/>
          <w:color w:val="000000" w:themeColor="text1"/>
        </w:rPr>
        <w:t>sëmundje shoqëruese të arterieve koronare (SAK).(</w:t>
      </w:r>
      <w:bookmarkEnd w:id="14"/>
      <w:r w:rsidRPr="0046131F">
        <w:rPr>
          <w:rFonts w:asciiTheme="minorHAnsi" w:hAnsiTheme="minorHAnsi" w:cstheme="minorHAnsi"/>
          <w:color w:val="000000" w:themeColor="text1"/>
        </w:rPr>
        <w:t>120,121) Këta pacientë me FA dhe SAK kanë nevoja komplekse për trajtim dhe afërsisht 20% e tyre do të kërkojnë rivaskularizimin me ndërhyrje koronare perkutane (PCI).(122)</w:t>
      </w:r>
      <w:r w:rsidRPr="0046131F">
        <w:rPr>
          <w:rFonts w:asciiTheme="minorHAnsi" w:hAnsiTheme="minorHAnsi" w:cstheme="minorHAnsi"/>
          <w:color w:val="000000" w:themeColor="text1"/>
        </w:rPr>
        <w:br/>
        <w:t>Për më tepër, fibrilacioni atrial është veçanërisht i përhapur tek të moshuarit.(123) Popullatat në mbarë botën po plaken, prandaj prevalenca e fibrilacionit atrial gjithashtu do të rritet.(124,125) SAK është gjithashtu shumë e përhapur tek të moshuarit,(125) dhe shpesh trajtohet me PCI në këtë popullate(126). Pra</w:t>
      </w:r>
      <w:r w:rsidR="00944097" w:rsidRPr="0046131F">
        <w:rPr>
          <w:rFonts w:asciiTheme="minorHAnsi" w:hAnsiTheme="minorHAnsi" w:cstheme="minorHAnsi"/>
          <w:color w:val="000000" w:themeColor="text1"/>
        </w:rPr>
        <w:t>ndaj, stentimi në pacientët me fibrilacion atrial</w:t>
      </w:r>
      <w:r w:rsidRPr="0046131F">
        <w:rPr>
          <w:rFonts w:asciiTheme="minorHAnsi" w:hAnsiTheme="minorHAnsi" w:cstheme="minorHAnsi"/>
          <w:color w:val="000000" w:themeColor="text1"/>
        </w:rPr>
        <w:t xml:space="preserve"> ka të ngjarë të haset gjithnjë e më shumë në praktikën klinike.(127)</w:t>
      </w:r>
    </w:p>
    <w:p w14:paraId="2EB63621" w14:textId="3D3C476E" w:rsidR="00944097"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 udhëz</w:t>
      </w:r>
      <w:r w:rsidR="00944097" w:rsidRPr="0046131F">
        <w:rPr>
          <w:rFonts w:asciiTheme="minorHAnsi" w:hAnsiTheme="minorHAnsi" w:cstheme="minorHAnsi"/>
          <w:color w:val="000000" w:themeColor="text1"/>
        </w:rPr>
        <w:t>ime të qarta për menaxhimin e fibrilacionit atrial dhe PCI-s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kur ato shfaqen individualisht. Terapia me antikoagulim oral mund të mbrojë pacientët me FA nga insulti,(123) ndërsa </w:t>
      </w:r>
      <w:bookmarkStart w:id="15" w:name="_Hlk90766065"/>
      <w:r w:rsidRPr="0046131F">
        <w:rPr>
          <w:rFonts w:asciiTheme="minorHAnsi" w:hAnsiTheme="minorHAnsi" w:cstheme="minorHAnsi"/>
          <w:color w:val="000000" w:themeColor="text1"/>
        </w:rPr>
        <w:t xml:space="preserve">terapia e dyfishtë antiagregante (Dual Antiplatelet Therapy - DAPT) </w:t>
      </w:r>
      <w:bookmarkEnd w:id="15"/>
      <w:r w:rsidRPr="0046131F">
        <w:rPr>
          <w:rFonts w:asciiTheme="minorHAnsi" w:hAnsiTheme="minorHAnsi" w:cstheme="minorHAnsi"/>
          <w:color w:val="000000" w:themeColor="text1"/>
        </w:rPr>
        <w:t>me aspirinë dhe një frenues oral të receptorit P2Y12 pas PCI, mund të parandalojë komplikime serioze, si infarkti i miokardit (IM) dhe tromboza e stentit, dhe mbrojë pacientët me SAK nga vdekja kardiovaskulare.(126,128)</w:t>
      </w:r>
      <w:r w:rsidRPr="0046131F">
        <w:rPr>
          <w:rFonts w:asciiTheme="minorHAnsi" w:hAnsiTheme="minorHAnsi" w:cstheme="minorHAnsi"/>
          <w:color w:val="000000" w:themeColor="text1"/>
        </w:rPr>
        <w:br/>
        <w:t xml:space="preserve">Megjithatë, kur FA dhe PCI përkojnë, vendimet e trajtimit mund të bëhen më të vështira. Për shkak të rritjes së ndjeshme të rrezikut të ngjarjeve tromboembolike, terapia e trefishtë, një kombinim i terapisë </w:t>
      </w:r>
      <w:r w:rsidR="00944097" w:rsidRPr="0046131F">
        <w:rPr>
          <w:rFonts w:asciiTheme="minorHAnsi" w:hAnsiTheme="minorHAnsi" w:cstheme="minorHAnsi"/>
          <w:color w:val="000000" w:themeColor="text1"/>
        </w:rPr>
        <w:t xml:space="preserve">me </w:t>
      </w:r>
      <w:r w:rsidRPr="0046131F">
        <w:rPr>
          <w:rFonts w:asciiTheme="minorHAnsi" w:hAnsiTheme="minorHAnsi" w:cstheme="minorHAnsi"/>
          <w:color w:val="000000" w:themeColor="text1"/>
        </w:rPr>
        <w:t>dy antiagregantë dhe një</w:t>
      </w:r>
      <w:r w:rsidR="00944097" w:rsidRPr="0046131F">
        <w:rPr>
          <w:rFonts w:asciiTheme="minorHAnsi" w:hAnsiTheme="minorHAnsi" w:cstheme="minorHAnsi"/>
          <w:color w:val="000000" w:themeColor="text1"/>
        </w:rPr>
        <w:t xml:space="preserve"> antiko</w:t>
      </w:r>
      <w:r w:rsidRPr="0046131F">
        <w:rPr>
          <w:rFonts w:asciiTheme="minorHAnsi" w:hAnsiTheme="minorHAnsi" w:cstheme="minorHAnsi"/>
          <w:color w:val="000000" w:themeColor="text1"/>
        </w:rPr>
        <w:t>agulant oral, është rekomanduar më parë për përdorim në pacientët me FA që i nënshtrohen PCI.(123) Megjithatë, kjo është një dozë jashtëzakonisht e lartë e terapisë antitrombotike që i vë pacientët në një rrezik serioz për hemorragji, përkeqëson rezultatet klinike dhe rrit rrezikun e vdekjes.(127,129,130)</w:t>
      </w:r>
      <w:r w:rsidRPr="0046131F">
        <w:rPr>
          <w:rFonts w:asciiTheme="minorHAnsi" w:hAnsiTheme="minorHAnsi" w:cstheme="minorHAnsi"/>
          <w:color w:val="000000" w:themeColor="text1"/>
        </w:rPr>
        <w:br/>
        <w:t>Balancimi i parandalimit të ngjarjeve tromboembolike me rrezikun e hemorragjisë është një çështje thelbësore që duhet adresuar për të mbrojtur këtë po</w:t>
      </w:r>
      <w:r w:rsidR="00944097" w:rsidRPr="0046131F">
        <w:rPr>
          <w:rFonts w:asciiTheme="minorHAnsi" w:hAnsiTheme="minorHAnsi" w:cstheme="minorHAnsi"/>
          <w:color w:val="000000" w:themeColor="text1"/>
        </w:rPr>
        <w:t>pullatë të prekshme pacientësh.</w:t>
      </w:r>
    </w:p>
    <w:p w14:paraId="1F47505B" w14:textId="43B00D9F" w:rsidR="00DD40D3" w:rsidRPr="0046131F" w:rsidRDefault="00DD40D3" w:rsidP="00527BE0">
      <w:pPr>
        <w:pStyle w:val="Normal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Normal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Normal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r w:rsidR="003B1BA5" w:rsidRPr="0046131F">
        <w:rPr>
          <w:rFonts w:asciiTheme="minorHAnsi" w:hAnsiTheme="minorHAnsi" w:cstheme="minorHAnsi"/>
          <w:b/>
          <w:color w:val="000000" w:themeColor="text1"/>
        </w:rPr>
        <w:t>Evidenca klinike</w:t>
      </w:r>
    </w:p>
    <w:p w14:paraId="41AF8580"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Katër studime të rastësishme të kontrolluara kanë hetuar përdorimin e antikoagulantëve oralë jo antagonistë të vitaminës K (NOACs) në pacientët me FA që i nënshtrohen PCI. Rezultatet nga këto prova tregojnë se vërehen profile te përmirësuara të sigurisë me trajtimin me NOAC.(131-134)</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Për shkak të modeleve të ndryshme, regjimeve të barnave dhe karakteristikave të pacientit të çdo prove, nuk është e mundur të nxirren përfundime mbi kufizimet dhe avantazhet e një NOAC-u ndaj një tjetëri. Për më tepër, të gjitha studimet ishin të pafuqishme për të vle</w:t>
      </w:r>
      <w:r w:rsidR="00944097" w:rsidRPr="0046131F">
        <w:rPr>
          <w:rFonts w:asciiTheme="minorHAnsi" w:hAnsiTheme="minorHAnsi" w:cstheme="minorHAnsi"/>
          <w:color w:val="000000" w:themeColor="text1"/>
        </w:rPr>
        <w:t xml:space="preserve">rësuar rezultatet mbi ngjarjet </w:t>
      </w:r>
      <w:r w:rsidRPr="0046131F">
        <w:rPr>
          <w:rFonts w:asciiTheme="minorHAnsi" w:hAnsiTheme="minorHAnsi" w:cstheme="minorHAnsi"/>
          <w:color w:val="000000" w:themeColor="text1"/>
        </w:rPr>
        <w:t>ishemike për regjimet individuale të NOAC kundrejt s</w:t>
      </w:r>
      <w:r w:rsidR="00944097" w:rsidRPr="0046131F">
        <w:rPr>
          <w:rFonts w:asciiTheme="minorHAnsi" w:hAnsiTheme="minorHAnsi" w:cstheme="minorHAnsi"/>
          <w:color w:val="000000" w:themeColor="text1"/>
        </w:rPr>
        <w:t>tandardit të kujdesit.(131-134)</w:t>
      </w:r>
    </w:p>
    <w:p w14:paraId="05A167CE"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ishte studimi i parë prospektiv i një NOAC në pacientët me FA që i nënshtroheshin PCI. Studimi krahasoi sigurinë e dy strategjive të trajtimit me rivaroxaban përkundrejt VKA plus terapi me dy antiagregantë në pacientët me FA jo valvular (FAJV) pas PCI me vendosje stent.</w:t>
      </w:r>
      <w:r w:rsidRPr="0046131F">
        <w:rPr>
          <w:rFonts w:asciiTheme="minorHAnsi" w:hAnsiTheme="minorHAnsi" w:cstheme="minorHAnsi"/>
          <w:color w:val="000000" w:themeColor="text1"/>
        </w:rPr>
        <w:br/>
        <w:t>Rivaroxaban 20 mg një herë në ditë indikohet për parandalimin e insultit në pacientët me FA. Megjithatë, për shkak të rritjes së rrezikut të hemorragjise në pacientët që marrin terapi antikoaguluese dhe terapi me dy antiagregantë, në PIONEER AF-PCI u vlerësua një dozë e reduktuar prej 15 mg rivaroxaban.(131) Përveç kësaj u hetua rivaroxaban 2.5 mg dy herë në ditë  në përputhje me dozat e administruar</w:t>
      </w:r>
      <w:r w:rsidR="005E4565" w:rsidRPr="0046131F">
        <w:rPr>
          <w:rFonts w:asciiTheme="minorHAnsi" w:hAnsiTheme="minorHAnsi" w:cstheme="minorHAnsi"/>
          <w:color w:val="000000" w:themeColor="text1"/>
        </w:rPr>
        <w:t>a</w:t>
      </w:r>
      <w:r w:rsidRPr="0046131F">
        <w:rPr>
          <w:rFonts w:asciiTheme="minorHAnsi" w:hAnsiTheme="minorHAnsi" w:cstheme="minorHAnsi"/>
          <w:color w:val="000000" w:themeColor="text1"/>
        </w:rPr>
        <w:t xml:space="preserve"> në studimet ATLAS ACS 2-TIMI 51 dhe COMPASS përkatësisht në pacientët me sindromë koronare akute dhe sëmundje aterosklerotike.(131,135,136)</w:t>
      </w:r>
    </w:p>
    <w:p w14:paraId="5E77C214"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Objektivat e studimit</w:t>
      </w:r>
    </w:p>
    <w:p w14:paraId="335D696F" w14:textId="77777777" w:rsidR="00A62D5F"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Objektivi kryesor i studimit PIONEER AF-PCI ishte të vlerësonte sigurinë e 2 strategjive të trajtimit me rivaroxaban krahasuar me standardin aktual të kujdesit (një strategji e trajtimit me VKA me dozë të rregulluar) në subjektet me fibrilacion atrial paroksizmal, persistent ose të  përhershëm jovalvular që i nënshtrohen PCI me vendosje stenti, bazuar në objektivin e kombinuar </w:t>
      </w:r>
      <w:bookmarkStart w:id="16" w:name="_Hlk90766140"/>
      <w:r w:rsidRPr="0046131F">
        <w:rPr>
          <w:rFonts w:asciiTheme="minorHAnsi" w:hAnsiTheme="minorHAnsi" w:cstheme="minorHAnsi"/>
          <w:color w:val="000000" w:themeColor="text1"/>
        </w:rPr>
        <w:t>të</w:t>
      </w:r>
      <w:r w:rsidR="005E4565"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hemorragjisë  madhore (sipas përkufuzimit të Trombolizës në Infarkt Miokardi (TIMI), </w:t>
      </w:r>
      <w:bookmarkEnd w:id="16"/>
      <w:r w:rsidRPr="0046131F">
        <w:rPr>
          <w:rFonts w:asciiTheme="minorHAnsi" w:hAnsiTheme="minorHAnsi" w:cstheme="minorHAnsi"/>
          <w:color w:val="000000" w:themeColor="text1"/>
        </w:rPr>
        <w:t>hemorragjisë së lehte dhe eventeve hemorragjike që kërkojne vëmendje mjekesore (të njohura kolektivisht si hemorragji klinikisht të rëndësishme</w:t>
      </w:r>
      <w:r w:rsidR="00A62D5F" w:rsidRPr="0046131F">
        <w:rPr>
          <w:rFonts w:asciiTheme="minorHAnsi" w:hAnsiTheme="minorHAnsi" w:cstheme="minorHAnsi"/>
          <w:color w:val="000000" w:themeColor="text1"/>
        </w:rPr>
        <w:t xml:space="preserve">) gjatë 12 muajve të terapisë. </w:t>
      </w:r>
    </w:p>
    <w:p w14:paraId="21A29DF2"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Protokolli i randomizimit dhe trajtimit </w:t>
      </w:r>
    </w:p>
    <w:p w14:paraId="12335ADD"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Siguria e dy regjimeve Rivaroxaban u studiua te pacientët me FA pas PCI</w:t>
      </w:r>
    </w:p>
    <w:p w14:paraId="3EC1A9A5" w14:textId="3C4ABEE8" w:rsidR="003B1BA5" w:rsidRPr="0046131F" w:rsidRDefault="00E75916"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12 muaj, të dyja strategjitë e rivaroxaban u shoqëruan me një reduktim të konsiderueshëm të objektivit primar të sigurisë që ishte një kombinim i  hemorragjisë  madhore (sipas përkufuzimit të Trombolizës në Infarkt Miokardi (TIMI), hemorragjisë së lehtë</w:t>
      </w:r>
      <w:r w:rsidR="0042247F" w:rsidRPr="0046131F">
        <w:rPr>
          <w:rFonts w:asciiTheme="minorHAnsi" w:hAnsiTheme="minorHAnsi" w:cstheme="minorHAnsi"/>
          <w:color w:val="000000" w:themeColor="text1"/>
        </w:rPr>
        <w:t xml:space="preserve"> dhe ngjarjeve</w:t>
      </w:r>
      <w:r w:rsidRPr="0046131F">
        <w:rPr>
          <w:rFonts w:asciiTheme="minorHAnsi" w:hAnsiTheme="minorHAnsi" w:cstheme="minorHAnsi"/>
          <w:color w:val="000000" w:themeColor="text1"/>
        </w:rPr>
        <w:t xml:space="preserve"> hemorragjike që kërkojnë vëmendje mjekesore (të njohura kolektivisht si hemorragji klinikisht të rëndësishme) kundrejt asaj të strategjise 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terapisë së trefishtë.(131) Diferenca në ngjarjet hemorragjike u shkaktua  kryesisht nga reduktimi i hemorragjisë që kërkon kujdes mjekësor prej rivaroxabanit.(131) Këto rezultate ofrojnë siguri se trajtimi me rivaroxaban ka një profil të mirë sigurie në këtë popullatë pacientësh me rrezik të lartë.</w:t>
      </w:r>
    </w:p>
    <w:p w14:paraId="47ACF049"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PIONEER AF-PCI, të dyja strategjitë e trajtimit me rivaroxaban u shoqëruan me një reduktim të ndjeshëm të incidencës së hemorragjise klinikisht të rëndësishme krahasuar me strategjinë VKA plus DAPT.(131)</w:t>
      </w:r>
    </w:p>
    <w:p w14:paraId="508AE959" w14:textId="657C18DA"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Shkalla e ngjarjeve madh</w:t>
      </w:r>
      <w:r w:rsidR="0042247F" w:rsidRPr="0046131F">
        <w:rPr>
          <w:rFonts w:asciiTheme="minorHAnsi" w:hAnsiTheme="minorHAnsi" w:cstheme="minorHAnsi"/>
          <w:color w:val="000000" w:themeColor="text1"/>
        </w:rPr>
        <w:t>ore kardiovaskulare (ngjarjet e</w:t>
      </w:r>
      <w:r w:rsidRPr="0046131F">
        <w:rPr>
          <w:rFonts w:asciiTheme="minorHAnsi" w:hAnsiTheme="minorHAnsi" w:cstheme="minorHAnsi"/>
          <w:color w:val="000000" w:themeColor="text1"/>
        </w:rPr>
        <w:t xml:space="preserve"> padëshiruara madhore kardiovaskulare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një kombinim i vdekje</w:t>
      </w:r>
      <w:r w:rsidR="0042247F" w:rsidRPr="0046131F">
        <w:rPr>
          <w:rFonts w:asciiTheme="minorHAnsi" w:hAnsiTheme="minorHAnsi" w:cstheme="minorHAnsi"/>
          <w:color w:val="000000" w:themeColor="text1"/>
        </w:rPr>
        <w:t>s nga shkaqe kardiovaksulare, infarktit t</w:t>
      </w:r>
      <w:r w:rsidR="007E6A26" w:rsidRPr="0046131F">
        <w:rPr>
          <w:rFonts w:asciiTheme="minorHAnsi" w:hAnsiTheme="minorHAnsi" w:cstheme="minorHAnsi"/>
          <w:color w:val="000000" w:themeColor="text1"/>
        </w:rPr>
        <w:t>ë</w:t>
      </w:r>
      <w:r w:rsidR="0042247F" w:rsidRPr="0046131F">
        <w:rPr>
          <w:rFonts w:asciiTheme="minorHAnsi" w:hAnsiTheme="minorHAnsi" w:cstheme="minorHAnsi"/>
          <w:color w:val="000000" w:themeColor="text1"/>
        </w:rPr>
        <w:t xml:space="preserve"> miokardit</w:t>
      </w:r>
      <w:r w:rsidRPr="0046131F">
        <w:rPr>
          <w:rFonts w:asciiTheme="minorHAnsi" w:hAnsiTheme="minorHAnsi" w:cstheme="minorHAnsi"/>
          <w:color w:val="000000" w:themeColor="text1"/>
        </w:rPr>
        <w:t xml:space="preserve"> ose insultit</w:t>
      </w:r>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dhe trombozës së stentit, ishte e ngjashme midis të tre grupeve të trajtimit.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Bazuar në rezultatet e PIO</w:t>
      </w:r>
      <w:r w:rsidR="009A073D" w:rsidRPr="0046131F">
        <w:rPr>
          <w:rFonts w:asciiTheme="minorHAnsi" w:hAnsiTheme="minorHAnsi" w:cstheme="minorHAnsi"/>
          <w:color w:val="000000" w:themeColor="text1"/>
        </w:rPr>
        <w:t>NEER AF-PCI, rivaroxaban 15 mg nj</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her</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n</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dit</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w:t>
      </w:r>
      <w:r w:rsidR="0011276B" w:rsidRPr="0046131F">
        <w:rPr>
          <w:rFonts w:asciiTheme="minorHAnsi" w:hAnsiTheme="minorHAnsi" w:cstheme="minorHAnsi"/>
          <w:color w:val="000000" w:themeColor="text1"/>
        </w:rPr>
        <w:t xml:space="preserve">i shoqeruar nga clopidogrel 75 mg nje here ne dite, </w:t>
      </w:r>
      <w:r w:rsidRPr="0046131F">
        <w:rPr>
          <w:rFonts w:asciiTheme="minorHAnsi" w:hAnsiTheme="minorHAnsi" w:cstheme="minorHAnsi"/>
          <w:color w:val="000000" w:themeColor="text1"/>
        </w:rPr>
        <w:t xml:space="preserve">është </w:t>
      </w:r>
      <w:r w:rsidR="0011276B" w:rsidRPr="0046131F">
        <w:rPr>
          <w:rFonts w:asciiTheme="minorHAnsi" w:hAnsiTheme="minorHAnsi" w:cstheme="minorHAnsi"/>
          <w:color w:val="000000" w:themeColor="text1"/>
        </w:rPr>
        <w:t xml:space="preserve">doza e </w:t>
      </w:r>
      <w:r w:rsidRPr="0046131F">
        <w:rPr>
          <w:rFonts w:asciiTheme="minorHAnsi" w:hAnsiTheme="minorHAnsi" w:cstheme="minorHAnsi"/>
          <w:color w:val="000000" w:themeColor="text1"/>
        </w:rPr>
        <w:t>miratuar për përdorim nga Agjencia Evropiane e Barnave në pacientët me FA  që i nënshtrohen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bCs/>
          <w:color w:val="000000" w:themeColor="text1"/>
          <w:sz w:val="24"/>
          <w:szCs w:val="24"/>
        </w:rPr>
        <w:t>Më poshtë jepen t</w:t>
      </w:r>
      <w:r w:rsidR="007E6A26" w:rsidRPr="0046131F">
        <w:rPr>
          <w:rFonts w:eastAsia="Times New Roman" w:cstheme="minorHAnsi"/>
          <w:bCs/>
          <w:color w:val="000000" w:themeColor="text1"/>
          <w:sz w:val="24"/>
          <w:szCs w:val="24"/>
        </w:rPr>
        <w:t>ë</w:t>
      </w:r>
      <w:r w:rsidRPr="0046131F">
        <w:rPr>
          <w:rFonts w:eastAsia="Times New Roman" w:cstheme="minorHAnsi"/>
          <w:bCs/>
          <w:color w:val="000000" w:themeColor="text1"/>
          <w:sz w:val="24"/>
          <w:szCs w:val="24"/>
        </w:rPr>
        <w:t xml:space="preserve"> detajuara rezultate e studimit: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Rezultati parësor: Incidenca e hemorragjis</w:t>
      </w:r>
      <w:r w:rsidR="007E6A26"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klinikisht të rëndësishme, ndodhi në 16.8% të grupit 1 vs 18.0% të grupit 2 vs 26.7% të grupit 3 (raporti i rrezikut [HR] 0.59, p &lt;0.001 për grupin 1 vs 3; HR 0,63, p &lt; 0,001 për grupin 2 vs 3). Rezultatet ishin të njëjta në nëngrupe të shumta të testuara.</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dytësore: Hemorragji</w:t>
      </w:r>
      <w:r w:rsidR="009A073D"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rPr>
        <w:t xml:space="preserve"> madhore: 2.1% e grupit 1 vs 1.9% e grupit 2 vs 3.3% e grupit 3 (HR 0.66, p = 0.23 për grupin 1 vs 3; HR 0.57, p = 0.11 për grupin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Ngjarjet e pafavorshme kardiake: 6.5% e grupit 1 vs 5.6% e grupit 2 vs 6.0% e grupit 3 (HR 1.08, p = 0.75 për grupin 1 vs 3; HR 0.93, p = 0.76 për grupin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Normal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Studimi</w:t>
      </w:r>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t>Përveç PIONEER AF-PCI, studimi i ardhshëm, i hapur, me grupe paralele AFIRE vlerësoi jo-inferioritetin e monoterapisë me rivaroxaban krahasuar me trajtimin me rivaroxaban të kombinuar me një inhibitor P2Y12 në pacientët japonezë me FA dhe SAK të qëndrueshme.(130)</w:t>
      </w:r>
    </w:p>
    <w:p w14:paraId="6C0A6B29"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t>Ndryshe nga PIONEER AF-PCI, i cili vëzhgoi trajtimin brenda 72 orëve nga PCI,(131) AFIRE ofroi qartësi për trajtimin optimal për pacientët të paktën një vit pas një PCI.(130)</w:t>
      </w:r>
      <w:r w:rsidRPr="0046131F">
        <w:rPr>
          <w:rFonts w:asciiTheme="minorHAnsi" w:hAnsiTheme="minorHAnsi" w:cstheme="minorHAnsi"/>
          <w:color w:val="000000" w:themeColor="text1"/>
        </w:rPr>
        <w:br/>
        <w:t>Një tjetër ndryshim kyç midis PIONEER AF-PCI dhe AFIRE ishte se në PIONEER AF-PCI, rivaroxaban 15 mg një herë në ditë përfaqësonte një dozë më të ulët se doza standard 20 mg një herë në ditë që indikohet  për parandalimin e insultit në pacientët me FA dhe klirens noramal të kreatininës në Evropë dhe SHBA ndërsa në Japoni, rivaroxaban 15 mg një herë në ditë është doza standarde për parandalimin e insultit dhe kështu përdorimi i rivaroxaban 15 mg një herë në ditë në AFIRE nuk përfaqësonte një ulje të dozes nga standartja.(139)</w:t>
      </w:r>
    </w:p>
    <w:p w14:paraId="66BDFBED"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Normal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NormalWeb"/>
        <w:spacing w:before="0" w:beforeAutospacing="0"/>
        <w:rPr>
          <w:noProof/>
          <w:color w:val="000000" w:themeColor="text1"/>
        </w:rPr>
      </w:pPr>
    </w:p>
    <w:p w14:paraId="2176B301" w14:textId="20E0E119" w:rsidR="003B1BA5" w:rsidRPr="0046131F" w:rsidRDefault="00BA68CB"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Normal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Normal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t xml:space="preserve">1)Yasuda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 xml:space="preserve">Int J Cardiol 2018; 265: 108-12. 2) 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3"/>
          <w:kern w:val="24"/>
          <w:sz w:val="15"/>
          <w:szCs w:val="15"/>
        </w:rPr>
        <w:t xml:space="preserve">N </w:t>
      </w:r>
      <w:r w:rsidRPr="0046131F">
        <w:rPr>
          <w:rFonts w:ascii="Calibri" w:eastAsiaTheme="minorEastAsia" w:hAnsi="Calibri" w:cs="Calibri"/>
          <w:color w:val="000000" w:themeColor="text1"/>
          <w:spacing w:val="2"/>
          <w:kern w:val="24"/>
          <w:sz w:val="15"/>
          <w:szCs w:val="15"/>
        </w:rPr>
        <w:t xml:space="preserve">Engl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Tanigawa T, et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Droga Metab Farmakokinetë</w:t>
      </w:r>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Normal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Monoterapia me r</w:t>
      </w:r>
      <w:r w:rsidR="003B1BA5" w:rsidRPr="0046131F">
        <w:rPr>
          <w:rFonts w:asciiTheme="minorHAnsi" w:hAnsiTheme="minorHAnsi" w:cstheme="minorHAnsi"/>
          <w:color w:val="000000" w:themeColor="text1"/>
        </w:rPr>
        <w:t>ivaroxaban u demonstrua të jetë jo inferiore ndaj rivaroxaban plus një antiagregant në lidhje me endpointin primar të efikasitetit,</w:t>
      </w:r>
      <w:r w:rsidR="0085637C" w:rsidRPr="0046131F">
        <w:rPr>
          <w:rFonts w:asciiTheme="minorHAnsi" w:hAnsiTheme="minorHAnsi" w:cstheme="minorHAnsi"/>
          <w:color w:val="000000" w:themeColor="text1"/>
        </w:rPr>
        <w:t xml:space="preserve"> një përbërje e insultit, emboli</w:t>
      </w:r>
      <w:r w:rsidR="003B1BA5" w:rsidRPr="0046131F">
        <w:rPr>
          <w:rFonts w:asciiTheme="minorHAnsi" w:hAnsiTheme="minorHAnsi" w:cstheme="minorHAnsi"/>
          <w:color w:val="000000" w:themeColor="text1"/>
        </w:rPr>
        <w:t>së</w:t>
      </w:r>
      <w:r w:rsidR="0085637C" w:rsidRPr="0046131F">
        <w:rPr>
          <w:rFonts w:asciiTheme="minorHAnsi" w:hAnsiTheme="minorHAnsi" w:cstheme="minorHAnsi"/>
          <w:color w:val="000000" w:themeColor="text1"/>
        </w:rPr>
        <w:t xml:space="preserve"> sistemike, infarktit t</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miokardit</w:t>
      </w:r>
      <w:r w:rsidR="003B1BA5" w:rsidRPr="0046131F">
        <w:rPr>
          <w:rFonts w:asciiTheme="minorHAnsi" w:hAnsiTheme="minorHAnsi" w:cstheme="minorHAnsi"/>
          <w:color w:val="000000" w:themeColor="text1"/>
        </w:rPr>
        <w:t>, anginës së paqëndrueshme që kërkon rivaskularizim dhe vdekshmërisë nga çdo shkak. Një përfitim i qartë ndaj vdekshmërisë u vu re në monoterapinë me rivaroxaban krahasuar me kontrollin dhe kjo çoi në përfundimin e hershëm të studimit AFIRE.(130)</w:t>
      </w:r>
    </w:p>
    <w:p w14:paraId="4CC085C5"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Monoterapia me Rivaroxaban ishte superiore ndaj terapisë së kombinuar për endpointin primar të sigurisë, hemorragjisë madhore sipas Shoqatës Ndërkombëtare për </w:t>
      </w:r>
      <w:r w:rsidR="0085637C" w:rsidRPr="0046131F">
        <w:rPr>
          <w:rFonts w:asciiTheme="minorHAnsi" w:hAnsiTheme="minorHAnsi" w:cstheme="minorHAnsi"/>
          <w:color w:val="000000" w:themeColor="text1"/>
        </w:rPr>
        <w:t>Trombozën dhe Hemostazën (ISTH), me shkall</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të ngjarjeve përkatësisht 1.62% </w:t>
      </w:r>
      <w:r w:rsidR="00944097" w:rsidRPr="0046131F">
        <w:rPr>
          <w:rFonts w:asciiTheme="minorHAnsi" w:hAnsiTheme="minorHAnsi" w:cstheme="minorHAnsi"/>
          <w:color w:val="000000" w:themeColor="text1"/>
        </w:rPr>
        <w:t>dhe 2.76% për pacient-vit.(130)</w:t>
      </w:r>
    </w:p>
    <w:p w14:paraId="10D8A34C"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r w:rsidR="003B1BA5" w:rsidRPr="0046131F">
        <w:rPr>
          <w:rFonts w:asciiTheme="minorHAnsi" w:hAnsiTheme="minorHAnsi" w:cstheme="minorHAnsi"/>
          <w:b/>
          <w:color w:val="000000" w:themeColor="text1"/>
        </w:rPr>
        <w:t>Rekomandimet e udhë</w:t>
      </w:r>
      <w:r w:rsidRPr="0046131F">
        <w:rPr>
          <w:rFonts w:asciiTheme="minorHAnsi" w:hAnsiTheme="minorHAnsi" w:cstheme="minorHAnsi"/>
          <w:b/>
          <w:color w:val="000000" w:themeColor="text1"/>
        </w:rPr>
        <w:t>zuesve</w:t>
      </w:r>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Normal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Udhëzimet e vitit 2019 të Shoqatës Amerikane të Zemrës 2019 (AHA), Kolegjit Amerikan të Kardiologjisë (ACC) dhe Shoqatës së Ritmit të Zemrës (HRS) (AHA/ACC/HRS) </w:t>
      </w:r>
      <w:r w:rsidR="0085637C" w:rsidRPr="0046131F">
        <w:rPr>
          <w:rFonts w:asciiTheme="minorHAnsi" w:hAnsiTheme="minorHAnsi" w:cstheme="minorHAnsi"/>
          <w:color w:val="000000" w:themeColor="text1"/>
        </w:rPr>
        <w:t>për menaxhimin e pacientëve me fibrilacion atrial</w:t>
      </w:r>
      <w:r w:rsidRPr="0046131F">
        <w:rPr>
          <w:rFonts w:asciiTheme="minorHAnsi" w:hAnsiTheme="minorHAnsi" w:cstheme="minorHAnsi"/>
          <w:color w:val="000000" w:themeColor="text1"/>
        </w:rPr>
        <w:t xml:space="preserve"> janë shkruar duke përdorur të dhëna nga PIONEER AF-PCI dhe RE-DUAL PCI.(63) Udhëzime</w:t>
      </w:r>
      <w:r w:rsidR="0085637C" w:rsidRPr="0046131F">
        <w:rPr>
          <w:rFonts w:asciiTheme="minorHAnsi" w:hAnsiTheme="minorHAnsi" w:cstheme="minorHAnsi"/>
          <w:color w:val="000000" w:themeColor="text1"/>
        </w:rPr>
        <w:t>t rekomandojnë që pacientët me fibrilacion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c ≥2) të cilët i 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r w:rsidRPr="0046131F">
        <w:rPr>
          <w:rFonts w:asciiTheme="minorHAnsi" w:hAnsiTheme="minorHAnsi" w:cstheme="minorHAnsi"/>
          <w:color w:val="000000" w:themeColor="text1"/>
        </w:rPr>
        <w:t xml:space="preserve"> PCI të marrin terapi të dyfishtë me një frenues të receptorit P2Y12 dhe rivaroxaban (15 mg od) ose dabigatran (150 mg dy herë në ditë) ose VKA në dozë të rregulluar. Përndryshe, terapia e trefishtë me aspirinë mund të administrohet për 4-6 javë kur rreziku i trombozë</w:t>
      </w:r>
      <w:r w:rsidR="00B46552" w:rsidRPr="0046131F">
        <w:rPr>
          <w:rFonts w:asciiTheme="minorHAnsi" w:hAnsiTheme="minorHAnsi" w:cstheme="minorHAnsi"/>
          <w:color w:val="000000" w:themeColor="text1"/>
        </w:rPr>
        <w:t>s së stentit është më i madh.</w:t>
      </w:r>
    </w:p>
    <w:p w14:paraId="3E9C856B" w14:textId="60524792" w:rsidR="003B1BA5" w:rsidRPr="0046131F" w:rsidRDefault="00B46552"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Terapia me dy antiagregant</w:t>
      </w:r>
      <w:r w:rsidR="007E6A26" w:rsidRPr="0046131F">
        <w:rPr>
          <w:rFonts w:asciiTheme="minorHAnsi" w:hAnsiTheme="minorHAnsi" w:cstheme="minorHAnsi"/>
          <w:color w:val="000000" w:themeColor="text1"/>
        </w:rPr>
        <w:t>ë</w:t>
      </w:r>
      <w:r w:rsidR="003B1BA5" w:rsidRPr="0046131F">
        <w:rPr>
          <w:rFonts w:asciiTheme="minorHAnsi" w:hAnsiTheme="minorHAnsi" w:cstheme="minorHAnsi"/>
          <w:color w:val="000000" w:themeColor="text1"/>
        </w:rPr>
        <w:t xml:space="preserve"> duhet të merret parasysh për pacientët me  CHA2DS2-VASc ≤1 pikë; megjithatë, indikacionet/nevoja  e pacientit për antikoagulim duhet të rishikohen me kalimin e kohës.(63) Kjo mbështetet nga udhëzimet e praktikës klinike të Amerikës së Veriut, të cilat rekomandojnë që pas daljes nga spitali të pacientëve me FA pas PCI, një terapi e dyfishtë e një NOAC në dozën e përcaktuar për parandalimin e insultit plus një frenues të P2Y12 duhet të administrohet për shumicën e pacientëve.28 Për më tepër, udhëzimet e Amerikës së Veriut sugjerojnë që terapia e trefishtë mund të konsiderohet për pacientët me rrezik të lartë ishemik për 1 muaj. Megjithatë, këto udhëzime nuk mbështesin përdorimin e një NOAC-u</w:t>
      </w:r>
      <w:r w:rsidRPr="0046131F">
        <w:rPr>
          <w:rFonts w:asciiTheme="minorHAnsi" w:hAnsiTheme="minorHAnsi" w:cstheme="minorHAnsi"/>
          <w:color w:val="000000" w:themeColor="text1"/>
        </w:rPr>
        <w:t xml:space="preserve"> </w:t>
      </w:r>
      <w:r w:rsidR="003B1BA5" w:rsidRPr="0046131F">
        <w:rPr>
          <w:rFonts w:asciiTheme="minorHAnsi" w:hAnsiTheme="minorHAnsi" w:cstheme="minorHAnsi"/>
          <w:color w:val="000000" w:themeColor="text1"/>
        </w:rPr>
        <w:t>mbi një tjetër.(140)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r w:rsidRPr="0046131F">
        <w:rPr>
          <w:rFonts w:eastAsia="Times New Roman" w:cstheme="minorHAnsi"/>
          <w:bCs/>
          <w:color w:val="000000" w:themeColor="text1"/>
          <w:sz w:val="24"/>
          <w:szCs w:val="24"/>
        </w:rPr>
        <w:t>Më poshtë jepet skema se sa duhet të zgjasë terapia e trefishtë (me një 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 oral + dy antiagregantë) në pacientë me sëmundje të arterieve koronare në varësi të rrezikut për ngjarje trombotike apo hemorragjike sipas Udhëzimeve Praktike nga 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 Evropiane e Ritimit të Zemrës (EHRA – European Heart Rhythm Assotiation)(128)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3.2 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 me fibrilacion atrial dhe diabet</w:t>
      </w:r>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3.2.1 Epidemiologjia</w:t>
      </w:r>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prek rreth 422 milionë të rr</w:t>
      </w:r>
      <w:r w:rsidR="00B46552" w:rsidRPr="0046131F">
        <w:rPr>
          <w:rFonts w:eastAsia="Times New Roman" w:cstheme="minorHAnsi"/>
          <w:color w:val="000000" w:themeColor="text1"/>
          <w:sz w:val="24"/>
          <w:szCs w:val="24"/>
          <w:bdr w:val="none" w:sz="0" w:space="0" w:color="auto" w:frame="1"/>
        </w:rPr>
        <w:t>itur në mbarë botën, ose 8,5% t</w:t>
      </w:r>
      <w:r w:rsidR="007E6A26" w:rsidRPr="0046131F">
        <w:rPr>
          <w:rFonts w:eastAsia="Times New Roman" w:cstheme="minorHAnsi"/>
          <w:color w:val="000000" w:themeColor="text1"/>
          <w:sz w:val="24"/>
          <w:szCs w:val="24"/>
          <w:bdr w:val="none" w:sz="0" w:space="0" w:color="auto" w:frame="1"/>
        </w:rPr>
        <w:t>ë</w:t>
      </w:r>
      <w:r w:rsidR="00B46552" w:rsidRPr="0046131F">
        <w:rPr>
          <w:rFonts w:eastAsia="Times New Roman" w:cstheme="minorHAnsi"/>
          <w:color w:val="000000" w:themeColor="text1"/>
          <w:sz w:val="24"/>
          <w:szCs w:val="24"/>
          <w:bdr w:val="none" w:sz="0" w:space="0" w:color="auto" w:frame="1"/>
        </w:rPr>
        <w:t xml:space="preserve"> </w:t>
      </w:r>
      <w:r w:rsidRPr="0046131F">
        <w:rPr>
          <w:rFonts w:eastAsia="Times New Roman" w:cstheme="minorHAnsi"/>
          <w:color w:val="000000" w:themeColor="text1"/>
          <w:sz w:val="24"/>
          <w:szCs w:val="24"/>
          <w:bdr w:val="none" w:sz="0" w:space="0" w:color="auto" w:frame="1"/>
        </w:rPr>
        <w:t>njerëzve të moshës ≥18 vjeç.(141)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7" w:name="_Hlk90981059"/>
      <w:r w:rsidRPr="0046131F">
        <w:rPr>
          <w:rFonts w:eastAsia="Times New Roman" w:cstheme="minorHAnsi"/>
          <w:color w:val="000000" w:themeColor="text1"/>
          <w:sz w:val="24"/>
          <w:szCs w:val="24"/>
          <w:bdr w:val="none" w:sz="0" w:space="0" w:color="auto" w:frame="1"/>
        </w:rPr>
        <w:t>Në Shqipëri, sipas raportit të IDF (Federa</w:t>
      </w:r>
      <w:r w:rsidR="000F318D" w:rsidRPr="0046131F">
        <w:rPr>
          <w:rFonts w:eastAsia="Times New Roman" w:cstheme="minorHAnsi"/>
          <w:color w:val="000000" w:themeColor="text1"/>
          <w:sz w:val="24"/>
          <w:szCs w:val="24"/>
          <w:bdr w:val="none" w:sz="0" w:space="0" w:color="auto" w:frame="1"/>
        </w:rPr>
        <w:t xml:space="preserve">tës Ndërkombëtare të Diabetit) </w:t>
      </w:r>
      <w:r w:rsidRPr="0046131F">
        <w:rPr>
          <w:rFonts w:eastAsia="Times New Roman" w:cstheme="minorHAnsi"/>
          <w:color w:val="000000" w:themeColor="text1"/>
          <w:sz w:val="24"/>
          <w:szCs w:val="24"/>
          <w:bdr w:val="none" w:sz="0" w:space="0" w:color="auto" w:frame="1"/>
        </w:rPr>
        <w:t>të vitit 2017, prevalenca e diabetit është 12 % (e llogaritur tek adultët e moshës 20-79 vjeç)</w:t>
      </w:r>
      <w:bookmarkEnd w:id="17"/>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Nivelet e larta të glukozës në gjak nuk janë problemi i vetëm që duhet trajtuar te pacientët diabetikë. Diabeti </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i lidhur gjithashtu edhe me sëmundje vaskulare.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i tipit 2 mund të mos vihet re për shumë vite. Megjithatë, prognoza e tij është po aq e rëndë sa prognoza e infarktit të miokardit. Në shumicën e rasteve, infarkti i miokardit ka simptoma të dukshme dhe pacientët janë në dijeni të gjendjes së tyre të rëndë. Në raste të tjera, kur pacientët diagnostikohen me diabet të tipit 2, ata besojnë se janë të shëndetshëm pasi nuk kanë thuajse asnjë simptomë. Fatkeqësisht, duhet theksuar se prognoza e pacientëve diabetikë nuk është aspak më e mirë se ajo e pacientëve me infarkt të mëparshëm të miokardit.(142)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b/>
          <w:color w:val="000000" w:themeColor="text1"/>
          <w:sz w:val="24"/>
          <w:szCs w:val="24"/>
          <w:bdr w:val="none" w:sz="0" w:space="0" w:color="auto" w:frame="1"/>
        </w:rPr>
        <w:t>Diabeti 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 shtratin mikro dhe makrovaskular.</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 e vogla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gjakut diabeti shkakton retinopati ose sëmundjen diabetike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syrit.(144) Mjeku duhet ta referoj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pacientin diabetik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nj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vizit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tek okulisti jo 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kontrolluar  mprehtësinë e shikimit, por për të ekzaminuar enët e gjakut në fundusin e syrit dhe për të konstatuar nëse ka ose jo ndonjë dëmtim vaskular, dhe nëse po, për të përcaktuar natyrën dhe ashpërsinë e tij. Dëmtimi vaskular është me shumë gjasa komplikacioni më i rëndësishëm i diabetit. Natyrisht, ai nuk mund të zbulohet përmes lëkurës, por lezionet vaskulare në fundus reflektojnë ndryshime në mirëqenien fizike. Për këtë arsye, pacientët diabetikë duhet të kontrollojnë sytë të paktën një herë në vit.(144) Sa më të rënda lezionet e enëve të vogla të gjakut në sy, aq më shpesh duhet t'i kontrolloni sytë. Kjo është jashtë mase e rëndësishme, sepse mund të ndodhë që një pacient të mos ketë asnjë simptomë dhe të verbohet brenda pak javësh.</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Në mënyrë të ngjashme, sëmundjet e veshkave reflektojnë gjendjen e përgjithshme fizike, dhe lezionet vaskulare mund të zhvillohen edhe në veshka për shkak të diabetit. Ashtu si ekzaminimet e syve, kontrolli i funksionit renal është thelbësor për pacientët diabetikë pa asnjë simptomë, pasi zakonisht simptomat klinike shfaqen vetëm në rastin e sëmundjeve të avancuara të veshkave. Zakonisht, sëmundjet renale shoqërohen nga një dëmtim vaskular shumë i rëndë. Në ditët e sotme, funksioni renal mund të testohet me anë të një analize rutinë të gjakut. </w:t>
      </w:r>
      <w:bookmarkStart w:id="18" w:name="_Hlk90981156"/>
      <w:r w:rsidRPr="0046131F">
        <w:rPr>
          <w:rFonts w:eastAsia="Times New Roman" w:cstheme="minorHAnsi"/>
          <w:color w:val="000000" w:themeColor="text1"/>
          <w:sz w:val="24"/>
          <w:szCs w:val="24"/>
          <w:bdr w:val="none" w:sz="0" w:space="0" w:color="auto" w:frame="1"/>
        </w:rPr>
        <w:t>Në mbarë botën dhe afërsisht 1 në 3 pacientë me diabet të tipit 2 kanë sëmundje kronike të veshkave klinikisht të rëndësishme</w:t>
      </w:r>
      <w:bookmarkEnd w:id="18"/>
      <w:r w:rsidRPr="0046131F">
        <w:rPr>
          <w:rFonts w:eastAsia="Times New Roman" w:cstheme="minorHAnsi"/>
          <w:color w:val="000000" w:themeColor="text1"/>
          <w:sz w:val="24"/>
          <w:szCs w:val="24"/>
          <w:bdr w:val="none" w:sz="0" w:space="0" w:color="auto" w:frame="1"/>
        </w:rPr>
        <w:t>. Është e rëndësishme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theksohet që funksioni i veshkave bie dy h</w:t>
      </w:r>
      <w:r w:rsidR="00D074DD" w:rsidRPr="0046131F">
        <w:rPr>
          <w:rFonts w:eastAsia="Times New Roman" w:cstheme="minorHAnsi"/>
          <w:color w:val="000000" w:themeColor="text1"/>
          <w:sz w:val="24"/>
          <w:szCs w:val="24"/>
          <w:bdr w:val="none" w:sz="0" w:space="0" w:color="auto" w:frame="1"/>
        </w:rPr>
        <w:t xml:space="preserve">erë më shpejt tek pacientët me </w:t>
      </w:r>
      <w:r w:rsidRPr="0046131F">
        <w:rPr>
          <w:rFonts w:eastAsia="Times New Roman" w:cstheme="minorHAnsi"/>
          <w:color w:val="000000" w:themeColor="text1"/>
          <w:sz w:val="24"/>
          <w:szCs w:val="24"/>
          <w:bdr w:val="none" w:sz="0" w:space="0" w:color="auto" w:frame="1"/>
        </w:rPr>
        <w:t>diabet sesa tek pacientët pa diabet, që do të thotë se ka më pak kohë për të ndërmarrë veprime dhe për të parandaluar zhvillimin e një sëmundjeje serioze shtesë.</w:t>
      </w:r>
      <w:r w:rsidR="00DF5DBA" w:rsidRPr="0046131F">
        <w:rPr>
          <w:rFonts w:eastAsia="Times New Roman" w:cstheme="minorHAnsi"/>
          <w:color w:val="000000" w:themeColor="text1"/>
          <w:sz w:val="24"/>
          <w:szCs w:val="24"/>
          <w:bdr w:val="none" w:sz="0" w:space="0" w:color="auto" w:frame="1"/>
        </w:rPr>
        <w:t xml:space="preserve">(212) </w:t>
      </w:r>
      <w:r w:rsidRPr="0046131F">
        <w:rPr>
          <w:rFonts w:eastAsia="Times New Roman" w:cstheme="minorHAnsi"/>
          <w:color w:val="000000" w:themeColor="text1"/>
          <w:sz w:val="24"/>
          <w:szCs w:val="24"/>
          <w:bdr w:val="none" w:sz="0" w:space="0" w:color="auto" w:frame="1"/>
        </w:rPr>
        <w:t>Prognoza e sëmundjeve renale kronike është po aq e rëndë sa ajo e sëmundjeve malinje.(144)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Edhe pse për shkak të diabetit areroskleroza e enëve të vogla dhe të mëdha të gjakut përkeqësohet, ai konsiderohet më së shumti një sëmundje metabolike. Diabeti në vetvete mbart të njëjtin rrezik infarkti për pacientët sikur ata të kishin kaluar më parë një infarkt miokardi. Ateroskleroza përbën praktikisht 80% të të gjitha vdekjeve midis pacientëve diabetikë në Amerikën e Veriut, dhe më shumë se 75% e shtrimit në spital të pacientëve diabetikë janë për shkak të sëmundjeve kardiovaskulare. Shkaktari kryesor i vdekjes është infarkti i miokardit, pasuar nga sëmundjet cerebrovaskulare të njohura bashkërisht si "iktus/insult".(143)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Përbërës të tjerë kryesorë të zbutjes së pasojave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diabetit, krahas uljes së nivelit të glukozës në gjak, janë edhe arritja e presionit optimal të gjakut dhe trajtimi i çrregullimit të metabolizimit të yndyrnave dhe faktorëve të tjerë të rrezikut. Me fjalë të tjera, antihipertensivët, medikamentet për trajtimin e çrregullimit të metabolizimit të yndyrnave dhe medikamentet që parandalojnë koagulimin (frenuesit e grumbullimit të trombociteve) janë po aq të rëndësishëm për trajtimin e pacientëve diabetikë sa edhe barnat antidiabetike me administrim oral dhe insulina.(145)  </w:t>
      </w:r>
    </w:p>
    <w:p w14:paraId="444D21DC"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bookmarkStart w:id="19" w:name="_Hlk90979470"/>
      <w:r w:rsidRPr="0046131F">
        <w:rPr>
          <w:rFonts w:asciiTheme="minorHAnsi" w:hAnsiTheme="minorHAnsi" w:cstheme="minorHAnsi"/>
          <w:color w:val="000000" w:themeColor="text1"/>
          <w:bdr w:val="none" w:sz="0" w:space="0" w:color="auto" w:frame="1"/>
        </w:rPr>
        <w:t>Në pacientët me fibrilacion atrial</w:t>
      </w:r>
      <w:r w:rsidR="00D074DD"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 xml:space="preserve">diabeti është </w:t>
      </w:r>
      <w:r w:rsidR="00DF5DBA" w:rsidRPr="0046131F">
        <w:rPr>
          <w:rFonts w:asciiTheme="minorHAnsi" w:hAnsiTheme="minorHAnsi" w:cstheme="minorHAnsi"/>
          <w:color w:val="000000" w:themeColor="text1"/>
          <w:bdr w:val="none" w:sz="0" w:space="0" w:color="auto" w:frame="1"/>
        </w:rPr>
        <w:t xml:space="preserve">edhe më i përhapur.(152) </w:t>
      </w:r>
      <w:r w:rsidRPr="0046131F">
        <w:rPr>
          <w:rFonts w:asciiTheme="minorHAnsi" w:hAnsiTheme="minorHAnsi" w:cstheme="minorHAnsi"/>
          <w:color w:val="000000" w:themeColor="text1"/>
          <w:bdr w:val="none" w:sz="0" w:space="0" w:color="auto" w:frame="1"/>
        </w:rPr>
        <w:t xml:space="preserve">Regjistri global GARFIELD-AF tregon se 21,7% e pacientëve me fibrilacion atrial kanë edhe diabet, </w:t>
      </w:r>
      <w:bookmarkEnd w:id="19"/>
      <w:r w:rsidRPr="0046131F">
        <w:rPr>
          <w:rFonts w:asciiTheme="minorHAnsi" w:hAnsiTheme="minorHAnsi" w:cstheme="minorHAnsi"/>
          <w:color w:val="000000" w:themeColor="text1"/>
          <w:bdr w:val="none" w:sz="0" w:space="0" w:color="auto" w:frame="1"/>
        </w:rPr>
        <w:t>me përqindje të ngjashme të raportuara në regjistrat kombëtarë nga Franc</w:t>
      </w:r>
      <w:r w:rsidR="00DF5DBA" w:rsidRPr="0046131F">
        <w:rPr>
          <w:rFonts w:asciiTheme="minorHAnsi" w:hAnsiTheme="minorHAnsi" w:cstheme="minorHAnsi"/>
          <w:color w:val="000000" w:themeColor="text1"/>
          <w:bdr w:val="none" w:sz="0" w:space="0" w:color="auto" w:frame="1"/>
        </w:rPr>
        <w:t xml:space="preserve">a, Britania e Madhe dhe Italia.(152-154) </w:t>
      </w:r>
      <w:r w:rsidRPr="0046131F">
        <w:rPr>
          <w:rFonts w:asciiTheme="minorHAnsi" w:hAnsiTheme="minorHAnsi" w:cstheme="minorHAnsi"/>
          <w:color w:val="000000" w:themeColor="text1"/>
          <w:bdr w:val="none" w:sz="0" w:space="0" w:color="auto" w:frame="1"/>
        </w:rPr>
        <w:t>Megjithatë, një prevalencë edhe më e lartë e diabetit në pacientët me fibrilacion atrial është identifikuar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vende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tjera në botë: 29.5% në SHBA, 33.7% në Spanjë dhe 37.3% në Gjermani.</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Prevalenca e lartë e diabetit te pacientët me 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 atrial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shqetësim. Ngjarjet kardiovaskulare (CV) – duke përfshirë infarktin cerebral – janë shkaku i vdekjes në 70% të pacientëve me diabet të tipit 2.</w:t>
      </w:r>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Përveç kësaj, siç tregohet në një meta-analizë të shtatë studimeve, një diagnozë e diabetit shoqërues rrit ndjeshëm rrezikun e infarktit cerebral tek pacientët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NoSpacing"/>
        <w:rPr>
          <w:color w:val="000000" w:themeColor="text1"/>
          <w:bdr w:val="none" w:sz="0" w:space="0" w:color="auto" w:frame="1"/>
        </w:rPr>
      </w:pPr>
      <w:r w:rsidRPr="0046131F">
        <w:rPr>
          <w:color w:val="000000" w:themeColor="text1"/>
          <w:bdr w:val="none" w:sz="0" w:space="0" w:color="auto" w:frame="1"/>
        </w:rPr>
        <w:t>Një prognozë më e keqe u vërejt gjithashtu në regjistrin e GARFIELD AF, i cili zbuloi se</w:t>
      </w:r>
      <w:r w:rsidR="00673F68" w:rsidRPr="0046131F">
        <w:rPr>
          <w:color w:val="000000" w:themeColor="text1"/>
          <w:bdr w:val="none" w:sz="0" w:space="0" w:color="auto" w:frame="1"/>
        </w:rPr>
        <w:t xml:space="preserve"> diabeti në pacientët me fibrilacion atrial</w:t>
      </w:r>
      <w:r w:rsidRPr="0046131F">
        <w:rPr>
          <w:color w:val="000000" w:themeColor="text1"/>
          <w:bdr w:val="none" w:sz="0" w:space="0" w:color="auto" w:frame="1"/>
        </w:rPr>
        <w:t xml:space="preserve"> shoqërohej me një rritje të konsiderueshme të rrezikut 2-vjeçar të infarktit cerebral /embolis</w:t>
      </w:r>
      <w:r w:rsidR="00572815" w:rsidRPr="0046131F">
        <w:rPr>
          <w:color w:val="000000" w:themeColor="text1"/>
          <w:bdr w:val="none" w:sz="0" w:space="0" w:color="auto" w:frame="1"/>
        </w:rPr>
        <w:t>ë</w:t>
      </w:r>
      <w:r w:rsidRPr="0046131F">
        <w:rPr>
          <w:color w:val="000000" w:themeColor="text1"/>
          <w:bdr w:val="none" w:sz="0" w:space="0" w:color="auto" w:frame="1"/>
        </w:rPr>
        <w:t xml:space="preserve"> sistemike (HR=1.23; 95% CI 1.03-1.47) dhe 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r w:rsidRPr="0046131F">
        <w:rPr>
          <w:color w:val="000000" w:themeColor="text1"/>
          <w:bdr w:val="none" w:sz="0" w:space="0" w:color="auto" w:frame="1"/>
        </w:rPr>
        <w:t xml:space="preserve"> nga </w:t>
      </w:r>
      <w:r w:rsidR="00673F68" w:rsidRPr="0046131F">
        <w:rPr>
          <w:color w:val="000000" w:themeColor="text1"/>
          <w:bdr w:val="none" w:sz="0" w:space="0" w:color="auto" w:frame="1"/>
        </w:rPr>
        <w:t>ç</w:t>
      </w:r>
      <w:r w:rsidRPr="0046131F">
        <w:rPr>
          <w:color w:val="000000" w:themeColor="text1"/>
          <w:bdr w:val="none" w:sz="0" w:space="0" w:color="auto" w:frame="1"/>
        </w:rPr>
        <w:t>do shkak  (HR=1,27; 95% CI 1,15–1,41) por pa rritje të rrezikut p</w:t>
      </w:r>
      <w:r w:rsidR="00572815" w:rsidRPr="0046131F">
        <w:rPr>
          <w:color w:val="000000" w:themeColor="text1"/>
          <w:bdr w:val="none" w:sz="0" w:space="0" w:color="auto" w:frame="1"/>
        </w:rPr>
        <w:t>ë</w:t>
      </w:r>
      <w:r w:rsidRPr="0046131F">
        <w:rPr>
          <w:color w:val="000000" w:themeColor="text1"/>
          <w:bdr w:val="none" w:sz="0" w:space="0" w:color="auto" w:frame="1"/>
        </w:rPr>
        <w:t>r ngja</w:t>
      </w:r>
      <w:r w:rsidR="00673F68" w:rsidRPr="0046131F">
        <w:rPr>
          <w:color w:val="000000" w:themeColor="text1"/>
          <w:bdr w:val="none" w:sz="0" w:space="0" w:color="auto" w:frame="1"/>
        </w:rPr>
        <w:t xml:space="preserve">rje hemorragjike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NoSpacing"/>
        <w:rPr>
          <w:b/>
          <w:color w:val="000000" w:themeColor="text1"/>
          <w:bdr w:val="none" w:sz="0" w:space="0" w:color="auto" w:frame="1"/>
          <w:lang w:val="en-GB"/>
        </w:rPr>
      </w:pPr>
    </w:p>
    <w:p w14:paraId="712AE576" w14:textId="6115D527" w:rsidR="00673F68" w:rsidRPr="0046131F" w:rsidRDefault="00673F68" w:rsidP="00527BE0">
      <w:pPr>
        <w:pStyle w:val="NoSpacing"/>
        <w:rPr>
          <w:b/>
          <w:color w:val="000000" w:themeColor="text1"/>
          <w:bdr w:val="none" w:sz="0" w:space="0" w:color="auto" w:frame="1"/>
        </w:rPr>
      </w:pPr>
      <w:r w:rsidRPr="0046131F">
        <w:rPr>
          <w:b/>
          <w:color w:val="000000" w:themeColor="text1"/>
          <w:bdr w:val="none" w:sz="0" w:space="0" w:color="auto" w:frame="1"/>
          <w:lang w:val="en-GB"/>
        </w:rPr>
        <w:t>Sëmundjet bashkëshoqëruese e rrisin kompleksitetin e parandalimit të insultit, në pacientët me fibrilacion atrial</w:t>
      </w:r>
    </w:p>
    <w:p w14:paraId="433CA5F4" w14:textId="50D5C8F5" w:rsidR="00FD55A6" w:rsidRPr="0046131F" w:rsidRDefault="006B23AA"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Normal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Normal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3.2.2 </w:t>
      </w:r>
      <w:r w:rsidR="003B1BA5" w:rsidRPr="0046131F">
        <w:rPr>
          <w:rFonts w:asciiTheme="minorHAnsi" w:hAnsiTheme="minorHAnsi" w:cstheme="minorHAnsi"/>
          <w:b/>
          <w:color w:val="000000" w:themeColor="text1"/>
          <w:bdr w:val="none" w:sz="0" w:space="0" w:color="auto" w:frame="1"/>
        </w:rPr>
        <w:t>Evidenca klinike</w:t>
      </w:r>
    </w:p>
    <w:p w14:paraId="2556BC3E"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Një sasi e madhe e provave klinike mbështesin përdorimin e antikoagulantëve oralë jo antagonistë të vitaminës K (NOACs; apixaban, dabigatran, edoxaban, rivaroxaban) në pacientët me diabet. Të gjitha studimet klinike fazës III të NOAC përfshinin një numër të madh pacientësh me diabet, megjithëse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 e 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diabetike ndryshonte nga 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 studim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tjetrin.(99-102)</w:t>
      </w:r>
    </w:p>
    <w:p w14:paraId="0B804CDA"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NoSpacing"/>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NoSpacing"/>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ROCKET AF, i cili vlerësoi rivaroxaban</w:t>
      </w:r>
      <w:r w:rsidR="00D074DD" w:rsidRPr="0046131F">
        <w:rPr>
          <w:rFonts w:asciiTheme="minorHAnsi" w:hAnsiTheme="minorHAnsi" w:cstheme="minorHAnsi"/>
          <w:color w:val="000000" w:themeColor="text1"/>
          <w:bdr w:val="none" w:sz="0" w:space="0" w:color="auto" w:frame="1"/>
        </w:rPr>
        <w:t>in</w:t>
      </w:r>
      <w:r w:rsidRPr="0046131F">
        <w:rPr>
          <w:rFonts w:asciiTheme="minorHAnsi" w:hAnsiTheme="minorHAnsi" w:cstheme="minorHAnsi"/>
          <w:color w:val="000000" w:themeColor="text1"/>
          <w:bdr w:val="none" w:sz="0" w:space="0" w:color="auto" w:frame="1"/>
        </w:rPr>
        <w:t xml:space="preserve">, kishte përqindjen më të madhe të pacientëve me diabet, si dhe popullatën e përgjithshme me rrezik më të lartë bazuar në rezultatin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(99-102) Në një nënanalizë të paracaktuar të ROCKET AF, rivaroxaban u shoqërua me një reduktim të ndjeshëm të rrezikut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r vdekje kardiovaskulare krahasuar me </w:t>
      </w:r>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 n</w:t>
      </w:r>
      <w:r w:rsidRPr="0046131F">
        <w:rPr>
          <w:rFonts w:asciiTheme="minorHAnsi" w:hAnsiTheme="minorHAnsi" w:cstheme="minorHAnsi"/>
          <w:color w:val="000000" w:themeColor="text1"/>
          <w:bdr w:val="none" w:sz="0" w:space="0" w:color="auto" w:frame="1"/>
        </w:rPr>
        <w:t>ë pacientët me diabet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Për më tepër, në pacientët me diabet, rivaroxaban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kishte efikasitet të ngjashëm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në lidhje me parandalimin e insultit cerebral/embolis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sistemike dhe hemorragjis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madhore.(146) Në nënanalizat e pacientëve me diabet në ARISTOTEL, apixaban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dhe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 xml:space="preserve"> kishin profil të qëndrueshëm efikasiteti dhe sigurie dhe nuk u vu re asnjë ndryshim në numrin e vdekjeve kardiovaskulare midis grupeve të trajtimit.(147) Në një nënanalizë të RE-LY, nuk kishte dëshmi për një ndryshim domethë</w:t>
      </w:r>
      <w:r w:rsidR="002E4BE0" w:rsidRPr="0046131F">
        <w:rPr>
          <w:rFonts w:asciiTheme="minorHAnsi" w:hAnsiTheme="minorHAnsi" w:cstheme="minorHAnsi"/>
          <w:color w:val="000000" w:themeColor="text1"/>
          <w:bdr w:val="none" w:sz="0" w:space="0" w:color="auto" w:frame="1"/>
        </w:rPr>
        <w:t xml:space="preserve">nës në vdekjet kardiovaskulare </w:t>
      </w:r>
      <w:r w:rsidRPr="0046131F">
        <w:rPr>
          <w:rFonts w:asciiTheme="minorHAnsi" w:hAnsiTheme="minorHAnsi" w:cstheme="minorHAnsi"/>
          <w:color w:val="000000" w:themeColor="text1"/>
          <w:bdr w:val="none" w:sz="0" w:space="0" w:color="auto" w:frame="1"/>
        </w:rPr>
        <w:t>ose hemorragjit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shoqëruara me dabigatran 150 mg dy herë në ditë ose dabigatran 110 mg dy herë në ditë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 megjithatë, doza e dabigatranit 150 mg dy herë në ditë u shoqërua me një ulje të konsiderueshme të rrezikut të infarktit cerebarl</w:t>
      </w:r>
      <w:r w:rsidR="002E4BE0" w:rsidRPr="0046131F">
        <w:rPr>
          <w:rFonts w:asciiTheme="minorHAnsi" w:hAnsiTheme="minorHAnsi" w:cstheme="minorHAnsi"/>
          <w:color w:val="000000" w:themeColor="text1"/>
          <w:bdr w:val="none" w:sz="0" w:space="0" w:color="auto" w:frame="1"/>
        </w:rPr>
        <w:t xml:space="preserve">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Normal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r shkak se studimet klinike </w:t>
      </w:r>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III t</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 kishin design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m </w:t>
      </w:r>
      <w:r w:rsidRPr="0046131F">
        <w:rPr>
          <w:rFonts w:asciiTheme="minorHAnsi" w:hAnsiTheme="minorHAnsi" w:cstheme="minorHAnsi"/>
          <w:color w:val="000000" w:themeColor="text1"/>
          <w:bdr w:val="none" w:sz="0" w:space="0" w:color="auto" w:frame="1"/>
        </w:rPr>
        <w:t>dhe rekrutuan popullata të ndryshme pacientësh, nuk është e mundur të bëhen krahasime të drejtpërdrejta në lidhje me sigurinë d</w:t>
      </w:r>
      <w:r w:rsidR="00442770" w:rsidRPr="0046131F">
        <w:rPr>
          <w:rFonts w:asciiTheme="minorHAnsi" w:hAnsiTheme="minorHAnsi" w:cstheme="minorHAnsi"/>
          <w:color w:val="000000" w:themeColor="text1"/>
          <w:bdr w:val="none" w:sz="0" w:space="0" w:color="auto" w:frame="1"/>
        </w:rPr>
        <w:t xml:space="preserve">he efikasitetin e secilit NOAC. </w:t>
      </w:r>
      <w:r w:rsidRPr="0046131F">
        <w:rPr>
          <w:rFonts w:asciiTheme="minorHAnsi" w:hAnsiTheme="minorHAnsi" w:cstheme="minorHAnsi"/>
          <w:color w:val="000000" w:themeColor="text1"/>
          <w:bdr w:val="none" w:sz="0" w:space="0" w:color="auto" w:frame="1"/>
        </w:rPr>
        <w:t>Asnjë subanalizë e diabetit nuk është publikuar për edoxaban.</w:t>
      </w:r>
    </w:p>
    <w:p w14:paraId="1C1EDB13" w14:textId="2C09D967" w:rsidR="00DD40D3"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Dëshmitë që mbështesin përdorimin në botën reale të rivaroxaban ofrohen nga studimi XANTUS, i </w:t>
      </w:r>
      <w:r w:rsidR="00442770" w:rsidRPr="0046131F">
        <w:rPr>
          <w:rFonts w:asciiTheme="minorHAnsi" w:hAnsiTheme="minorHAnsi" w:cstheme="minorHAnsi"/>
          <w:color w:val="000000" w:themeColor="text1"/>
          <w:bdr w:val="none" w:sz="0" w:space="0" w:color="auto" w:frame="1"/>
        </w:rPr>
        <w:t>cili përfshiu 6784 pacientë me fibrilacion atrial</w:t>
      </w:r>
      <w:r w:rsidRPr="0046131F">
        <w:rPr>
          <w:rFonts w:asciiTheme="minorHAnsi" w:hAnsiTheme="minorHAnsi" w:cstheme="minorHAnsi"/>
          <w:color w:val="000000" w:themeColor="text1"/>
          <w:bdr w:val="none" w:sz="0" w:space="0" w:color="auto" w:frame="1"/>
        </w:rPr>
        <w:t xml:space="preserve"> që merrnin rivaroxaban, nga të cilët 19.6% kishin diabet.(107) XANTUS ishte një studim  prospektiv, i botës reale,  </w:t>
      </w:r>
      <w:r w:rsidR="002E4BE0" w:rsidRPr="0046131F">
        <w:rPr>
          <w:rFonts w:asciiTheme="minorHAnsi" w:hAnsiTheme="minorHAnsi" w:cstheme="minorHAnsi"/>
          <w:color w:val="000000" w:themeColor="text1"/>
          <w:bdr w:val="none" w:sz="0" w:space="0" w:color="auto" w:frame="1"/>
        </w:rPr>
        <w:t xml:space="preserve">i </w:t>
      </w:r>
      <w:r w:rsidRPr="0046131F">
        <w:rPr>
          <w:rFonts w:asciiTheme="minorHAnsi" w:hAnsiTheme="minorHAnsi" w:cstheme="minorHAnsi"/>
          <w:color w:val="000000" w:themeColor="text1"/>
          <w:bdr w:val="none" w:sz="0" w:space="0" w:color="auto" w:frame="1"/>
        </w:rPr>
        <w:t>fazës IV, i cili tregoi se rezultatet e ROCKET AF u pasqyruan dhe ishin konsistente edhe me ato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reale. Për më tepër, metodologjia e fuqishme</w:t>
      </w:r>
      <w:r w:rsidR="002E4BE0" w:rsidRPr="0046131F">
        <w:rPr>
          <w:rFonts w:asciiTheme="minorHAnsi" w:hAnsiTheme="minorHAnsi" w:cstheme="minorHAnsi"/>
          <w:color w:val="000000" w:themeColor="text1"/>
          <w:bdr w:val="none" w:sz="0" w:space="0" w:color="auto" w:frame="1"/>
        </w:rPr>
        <w:t xml:space="preserve"> e XANTUS çoi në miratimin e tij </w:t>
      </w:r>
      <w:r w:rsidRPr="0046131F">
        <w:rPr>
          <w:rFonts w:asciiTheme="minorHAnsi" w:hAnsiTheme="minorHAnsi" w:cstheme="minorHAnsi"/>
          <w:color w:val="000000" w:themeColor="text1"/>
          <w:bdr w:val="none" w:sz="0" w:space="0" w:color="auto" w:frame="1"/>
        </w:rPr>
        <w:t>edhe nga Agjencia Evropiane e Barnave; asnjë provë e botës reale e 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 natyre nuk është përfshirë në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 e Karakteristikave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Produktit 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 Autorizimin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 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ndonjë NOAC-u tjetër.(138)</w:t>
      </w:r>
    </w:p>
    <w:p w14:paraId="66C7177B" w14:textId="77777777" w:rsidR="003B1BA5" w:rsidRPr="0046131F" w:rsidRDefault="002E4BE0"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3.2.3 </w:t>
      </w:r>
      <w:r w:rsidR="003B1BA5" w:rsidRPr="0046131F">
        <w:rPr>
          <w:rFonts w:asciiTheme="minorHAnsi" w:hAnsiTheme="minorHAnsi" w:cstheme="minorHAnsi"/>
          <w:b/>
          <w:color w:val="000000" w:themeColor="text1"/>
          <w:bdr w:val="none" w:sz="0" w:space="0" w:color="auto" w:frame="1"/>
        </w:rPr>
        <w:t>Rekomandimet e 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
    <w:p w14:paraId="7EDCB0A2"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 ESC për menaxhimin e fibrilacionit atrial</w:t>
      </w:r>
      <w:r w:rsidRPr="0046131F">
        <w:rPr>
          <w:rFonts w:asciiTheme="minorHAnsi" w:hAnsiTheme="minorHAnsi" w:cstheme="minorHAnsi"/>
          <w:color w:val="000000" w:themeColor="text1"/>
          <w:bdr w:val="none" w:sz="0" w:space="0" w:color="auto" w:frame="1"/>
        </w:rPr>
        <w:t xml:space="preserve"> kanë rekomandime të ndryshme në varësi të rezultatit </w:t>
      </w:r>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r w:rsidRPr="0046131F">
        <w:rPr>
          <w:rFonts w:asciiTheme="minorHAnsi" w:hAnsiTheme="minorHAnsi" w:cstheme="minorHAnsi"/>
          <w:color w:val="000000" w:themeColor="text1"/>
          <w:bdr w:val="none" w:sz="0" w:space="0" w:color="auto" w:frame="1"/>
        </w:rPr>
        <w:t>të pacientëve</w:t>
      </w:r>
      <w:r w:rsidR="009C52C5" w:rsidRPr="0046131F">
        <w:rPr>
          <w:rFonts w:asciiTheme="minorHAnsi" w:hAnsiTheme="minorHAnsi" w:cstheme="minorHAnsi"/>
          <w:color w:val="000000" w:themeColor="text1"/>
          <w:bdr w:val="none" w:sz="0" w:space="0" w:color="auto" w:frame="1"/>
        </w:rPr>
        <w:t>. </w:t>
      </w:r>
      <w:r w:rsidRPr="0046131F">
        <w:rPr>
          <w:rFonts w:asciiTheme="minorHAnsi" w:hAnsiTheme="minorHAnsi" w:cstheme="minorHAnsi"/>
          <w:color w:val="000000" w:themeColor="text1"/>
          <w:bdr w:val="none" w:sz="0" w:space="0" w:color="auto" w:frame="1"/>
        </w:rPr>
        <w:t>Antikoagulimi oral rekomandohet për burrat me rezultat ≥2 dhe gratë me rezultat ≥3; antikoagulimi oral duhet të merret parasysh te meshkujt me rezultat ≥1 dhe te femrat me rezultat ≥2. Në praktikë, për shkak se diabeti dhe gjinia femërore zënë një pikë secila, tek të gjitha pacientet me diabet duhet marr</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konsiderat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 i antikoagulimit oral. Antikoagulimi oral rekomandohet (IA) te pacientët me diabet dhe një faktor tjetër rreziku, për shembull, individët e moshës ≥65 vjeç.(1)</w:t>
      </w:r>
    </w:p>
    <w:p w14:paraId="737126B7" w14:textId="77777777" w:rsidR="003B1BA5" w:rsidRPr="0046131F" w:rsidRDefault="00BF7B59"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 i përket zgjedhjes së antikoagulantëve, udhëzimet janë të qarta: nëse një pacient është i përshtatshëm për trajtim me një NOAC, kjo preferohet kundrej një VKA, e cila rekomandohet vetëm si një antikoagulant i zgje</w:t>
      </w:r>
      <w:r w:rsidR="001A338F" w:rsidRPr="0046131F">
        <w:rPr>
          <w:rFonts w:asciiTheme="minorHAnsi" w:hAnsiTheme="minorHAnsi" w:cstheme="minorHAnsi"/>
          <w:color w:val="000000" w:themeColor="text1"/>
          <w:bdr w:val="none" w:sz="0" w:space="0" w:color="auto" w:frame="1"/>
        </w:rPr>
        <w:t>dhjes së parë në pacientët me fibrilacion atrial</w:t>
      </w:r>
      <w:r w:rsidR="003B1BA5" w:rsidRPr="0046131F">
        <w:rPr>
          <w:rFonts w:asciiTheme="minorHAnsi" w:hAnsiTheme="minorHAnsi" w:cstheme="minorHAnsi"/>
          <w:color w:val="000000" w:themeColor="text1"/>
          <w:bdr w:val="none" w:sz="0" w:space="0" w:color="auto" w:frame="1"/>
        </w:rPr>
        <w:t xml:space="preserve"> dhe stenoz</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t</w:t>
      </w:r>
      <w:r w:rsidR="00572815" w:rsidRPr="0046131F">
        <w:rPr>
          <w:rFonts w:asciiTheme="minorHAnsi" w:hAnsiTheme="minorHAnsi" w:cstheme="minorHAnsi"/>
          <w:color w:val="000000" w:themeColor="text1"/>
          <w:bdr w:val="none" w:sz="0" w:space="0" w:color="auto" w:frame="1"/>
        </w:rPr>
        <w:t>ë</w:t>
      </w:r>
      <w:r w:rsidR="001A338F" w:rsidRPr="0046131F">
        <w:rPr>
          <w:rFonts w:asciiTheme="minorHAnsi" w:hAnsiTheme="minorHAnsi" w:cstheme="minorHAnsi"/>
          <w:color w:val="000000" w:themeColor="text1"/>
          <w:bdr w:val="none" w:sz="0" w:space="0" w:color="auto" w:frame="1"/>
        </w:rPr>
        <w:t xml:space="preserve"> 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r w:rsidR="003B1BA5" w:rsidRPr="0046131F">
        <w:rPr>
          <w:rFonts w:asciiTheme="minorHAnsi" w:hAnsiTheme="minorHAnsi" w:cstheme="minorHAnsi"/>
          <w:color w:val="000000" w:themeColor="text1"/>
          <w:bdr w:val="none" w:sz="0" w:space="0" w:color="auto" w:frame="1"/>
        </w:rPr>
        <w:t xml:space="preserve"> mitrale të moderuar deri në të rëndë ose n</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valvula mekanike të zemrës. (1)</w:t>
      </w:r>
    </w:p>
    <w:p w14:paraId="56E74206" w14:textId="77777777" w:rsidR="007C7CE4" w:rsidRPr="0046131F" w:rsidRDefault="007C7CE4"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 parandalimin e insultit cerebral në pacientët me fibrilacion atrial, NOAC rekomandohet në preferencë ndaj VKA-ve si rekomandim i klasës IA</w:t>
      </w:r>
    </w:p>
    <w:p w14:paraId="00DCD0A7" w14:textId="77777777" w:rsidR="007C7CE4" w:rsidRPr="0046131F" w:rsidRDefault="007C7CE4"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Rekomandimet ESC 2020 për parandalimin e ngjarjeve tromboembolike në pacintët me fibrilacion atrial.</w:t>
      </w:r>
    </w:p>
    <w:p w14:paraId="323D3C6F" w14:textId="77777777" w:rsidR="003B1BA5" w:rsidRPr="0046131F" w:rsidRDefault="007C7CE4"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Udhëzimet nga ACC/AHA/HRS janë të ngjashme me ato nga ESC. Megjithatë, jepen udhëzime shtesë në lidhje me ruajtjen e funksionit të veshkave dhe sugjerojnë që 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 veçanëris</w:t>
      </w:r>
      <w:r w:rsidR="00BF7B59" w:rsidRPr="0046131F">
        <w:rPr>
          <w:rFonts w:asciiTheme="minorHAnsi" w:hAnsiTheme="minorHAnsi" w:cstheme="minorHAnsi"/>
          <w:color w:val="000000" w:themeColor="text1"/>
          <w:bdr w:val="none" w:sz="0" w:space="0" w:color="auto" w:frame="1"/>
        </w:rPr>
        <w:t xml:space="preserve">ht rivaroxaban dhe dabigatran </w:t>
      </w:r>
      <w:r w:rsidRPr="0046131F">
        <w:rPr>
          <w:rFonts w:asciiTheme="minorHAnsi" w:hAnsiTheme="minorHAnsi" w:cstheme="minorHAnsi"/>
          <w:color w:val="000000" w:themeColor="text1"/>
          <w:bdr w:val="none" w:sz="0" w:space="0" w:color="auto" w:frame="1"/>
        </w:rPr>
        <w:t xml:space="preserve">mund të shoqërohen me rezultate më të mira renale sesa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Të dhënat mbi të cilat bazohet ky udhëzim janë konsistente për pacientët me diabet, gjë që, e marrë së bashku me faktin se rënia funksionit ranal është një ndërlikim i shpeshtë i diabetit, do të thotë se ky udhëzim duhet të merret parasysh në këta pacientë.</w:t>
      </w:r>
    </w:p>
    <w:p w14:paraId="7E92B387" w14:textId="77777777" w:rsidR="00BF7B59" w:rsidRPr="0046131F" w:rsidRDefault="00BF7B59"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3.3 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 xml:space="preserve">t me fibrilacion atrial dhe </w:t>
      </w:r>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 t</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 xml:space="preserve"> funksionit</w:t>
      </w:r>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r w:rsidR="003B1BA5" w:rsidRPr="0046131F">
        <w:rPr>
          <w:rFonts w:asciiTheme="minorHAnsi" w:hAnsiTheme="minorHAnsi" w:cstheme="minorHAnsi"/>
          <w:b/>
          <w:color w:val="000000" w:themeColor="text1"/>
        </w:rPr>
        <w:t>Epidemiologjia</w:t>
      </w:r>
    </w:p>
    <w:p w14:paraId="208844EA"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Fibrilacioni atrial (FA) është aritmia më e zakonshme e qëndrueshme kardiake, që prek më shumë se 30 milionë njerëz në mbarë botën dhe shkak madhor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FA shoqërohet shpesh me semundje shoqëruese si hipertensioni, diabeti, insuficenca kardiake ose sëmundja  renale kronike (SRK)(8), me SRK të pranishme në një të tretën e të gjithë pacientëve ambulatorë me fibrilacion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SRK përcaktohet nga dëmtimi i strukturës ose funksionit të veshkave që zgjat më shumë se 3 muaj.(151)</w:t>
      </w:r>
    </w:p>
    <w:p w14:paraId="44EBD5D0" w14:textId="498FF021" w:rsidR="00245451"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Ashpërsia e SRK klasifikohet bazuar në shkallën e vlerësuar të filtrimit glomerular (eGFR) dhe m</w:t>
      </w:r>
      <w:r w:rsidR="008C4FB6" w:rsidRPr="0046131F">
        <w:rPr>
          <w:rFonts w:asciiTheme="minorHAnsi" w:hAnsiTheme="minorHAnsi" w:cstheme="minorHAnsi"/>
          <w:color w:val="000000" w:themeColor="text1"/>
        </w:rPr>
        <w:t>und të kategorizohet si dëmtim renal</w:t>
      </w:r>
      <w:r w:rsidRPr="0046131F">
        <w:rPr>
          <w:rFonts w:asciiTheme="minorHAnsi" w:hAnsiTheme="minorHAnsi" w:cstheme="minorHAnsi"/>
          <w:color w:val="000000" w:themeColor="text1"/>
        </w:rPr>
        <w:t xml:space="preserve"> pa funksion të reduktuar të veshkave (fa</w:t>
      </w:r>
      <w:r w:rsidR="008C4FB6" w:rsidRPr="0046131F">
        <w:rPr>
          <w:rFonts w:asciiTheme="minorHAnsi" w:hAnsiTheme="minorHAnsi" w:cstheme="minorHAnsi"/>
          <w:color w:val="000000" w:themeColor="text1"/>
        </w:rPr>
        <w:t>za I), dëmtim i lehtë renal</w:t>
      </w:r>
      <w:r w:rsidRPr="0046131F">
        <w:rPr>
          <w:rFonts w:asciiTheme="minorHAnsi" w:hAnsiTheme="minorHAnsi" w:cstheme="minorHAnsi"/>
          <w:color w:val="000000" w:themeColor="text1"/>
        </w:rPr>
        <w:t xml:space="preserve"> (faza I</w:t>
      </w:r>
      <w:r w:rsidR="008C4FB6" w:rsidRPr="0046131F">
        <w:rPr>
          <w:rFonts w:asciiTheme="minorHAnsi" w:hAnsiTheme="minorHAnsi" w:cstheme="minorHAnsi"/>
          <w:color w:val="000000" w:themeColor="text1"/>
        </w:rPr>
        <w:t>I), dëmtim i moderuar renal</w:t>
      </w:r>
      <w:r w:rsidRPr="0046131F">
        <w:rPr>
          <w:rFonts w:asciiTheme="minorHAnsi" w:hAnsiTheme="minorHAnsi" w:cstheme="minorHAnsi"/>
          <w:color w:val="000000" w:themeColor="text1"/>
        </w:rPr>
        <w:t xml:space="preserve"> (faza</w:t>
      </w:r>
      <w:r w:rsidR="008C4FB6" w:rsidRPr="0046131F">
        <w:rPr>
          <w:rFonts w:asciiTheme="minorHAnsi" w:hAnsiTheme="minorHAnsi" w:cstheme="minorHAnsi"/>
          <w:color w:val="000000" w:themeColor="text1"/>
        </w:rPr>
        <w:t xml:space="preserve"> III), dëmtim i rëndë renal</w:t>
      </w:r>
      <w:r w:rsidRPr="0046131F">
        <w:rPr>
          <w:rFonts w:asciiTheme="minorHAnsi" w:hAnsiTheme="minorHAnsi" w:cstheme="minorHAnsi"/>
          <w:color w:val="000000" w:themeColor="text1"/>
        </w:rPr>
        <w:t xml:space="preserve"> (faza IV) ose sëmundja renale në stadin e fundit ose insuficienca renale (stadi V).(150,151)</w:t>
      </w:r>
    </w:p>
    <w:p w14:paraId="31FC02F2" w14:textId="1FD5BE16" w:rsidR="00620978" w:rsidRPr="0046131F" w:rsidRDefault="00620978" w:rsidP="00527BE0">
      <w:pPr>
        <w:pStyle w:val="NormalWeb"/>
        <w:spacing w:before="0" w:beforeAutospacing="0"/>
        <w:rPr>
          <w:rFonts w:asciiTheme="minorHAnsi" w:hAnsiTheme="minorHAnsi" w:cstheme="minorHAnsi"/>
          <w:b/>
          <w:bCs/>
          <w:color w:val="000000" w:themeColor="text1"/>
        </w:rPr>
      </w:pPr>
      <w:r w:rsidRPr="0046131F">
        <w:rPr>
          <w:rFonts w:asciiTheme="minorHAnsi" w:hAnsiTheme="minorHAnsi" w:cstheme="minorHAnsi"/>
          <w:b/>
          <w:bCs/>
          <w:color w:val="000000" w:themeColor="text1"/>
        </w:rPr>
        <w:t>Klasifikimi i fazave të ndryshme të SRK (150,151)</w:t>
      </w:r>
    </w:p>
    <w:p w14:paraId="26766ECC"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" fillcolor="#4472c4" strokecolor="#2f528f" strokeweight="1pt">
                <v:stroke joinstyle="miter"/>
                <v:textbo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" fillcolor="#4472c4" strokecolor="#2f528f" strokeweight="1pt">
                <v:stroke joinstyle="miter"/>
                <v:textbo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" fillcolor="#4472c4" strokecolor="#2f528f" strokeweight="1pt">
                <v:stroke joinstyle="miter"/>
                <v:textbo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OKdA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" fillcolor="#4472c4" strokecolor="#2f528f" strokeweight="1pt">
                <v:stroke joinstyle="miter"/>
                <v:textbo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NoSpacing"/>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v:textbox>
              </v:roundrect>
            </w:pict>
          </mc:Fallback>
        </mc:AlternateContent>
      </w:r>
    </w:p>
    <w:p w14:paraId="405B9C8F"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HdQ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" fillcolor="#4472c4" strokecolor="#2f528f" strokeweight="1pt">
                <v:stroke joinstyle="miter"/>
                <v:textbo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5CF74F09" w14:textId="77777777" w:rsidR="000E230D" w:rsidRDefault="000E230D" w:rsidP="00527BE0">
      <w:pPr>
        <w:pStyle w:val="Normal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Siç vërehet në reg</w:t>
      </w:r>
      <w:r w:rsidR="008C4FB6" w:rsidRPr="0046131F">
        <w:rPr>
          <w:rFonts w:asciiTheme="minorHAnsi" w:hAnsiTheme="minorHAnsi" w:cstheme="minorHAnsi"/>
          <w:color w:val="000000" w:themeColor="text1"/>
        </w:rPr>
        <w:t>jistrin global të GARFIELD-AF, në pacientët me fibrilacion atrial</w:t>
      </w:r>
      <w:r w:rsidRPr="0046131F">
        <w:rPr>
          <w:rFonts w:asciiTheme="minorHAnsi" w:hAnsiTheme="minorHAnsi" w:cstheme="minorHAnsi"/>
          <w:color w:val="000000" w:themeColor="text1"/>
        </w:rPr>
        <w:t xml:space="preserve"> në mbarë botën, 10.4% e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kanë gjithashtu dëmtim të moder</w:t>
      </w:r>
      <w:r w:rsidR="008C4FB6" w:rsidRPr="0046131F">
        <w:rPr>
          <w:rFonts w:asciiTheme="minorHAnsi" w:hAnsiTheme="minorHAnsi" w:cstheme="minorHAnsi"/>
          <w:color w:val="000000" w:themeColor="text1"/>
        </w:rPr>
        <w:t>uar deri në të rëndë renal</w:t>
      </w:r>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Përqindje të ngjashme janë raportuar për popullatat e pacientëve në Spanjë dhe Francë;(153,154) megjithatë, normat m</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larta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prevalencës së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edhe 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 renal ishin dukshëm më të larta në vende të tjera si Gjermania, Italia, Hollanda dhe SHBA.</w:t>
      </w:r>
    </w:p>
    <w:p w14:paraId="646633BA"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Prevalenca e dëmtimit të moderuar deri në të rëndë t</w:t>
      </w:r>
      <w:r w:rsidR="00572815" w:rsidRPr="0046131F">
        <w:rPr>
          <w:rFonts w:asciiTheme="minorHAnsi" w:hAnsiTheme="minorHAnsi" w:cstheme="minorHAnsi"/>
          <w:b/>
          <w:color w:val="000000" w:themeColor="text1"/>
        </w:rPr>
        <w:t>ë</w:t>
      </w:r>
      <w:r w:rsidR="008C4FB6" w:rsidRPr="0046131F">
        <w:rPr>
          <w:rFonts w:asciiTheme="minorHAnsi" w:hAnsiTheme="minorHAnsi" w:cstheme="minorHAnsi"/>
          <w:b/>
          <w:color w:val="000000" w:themeColor="text1"/>
        </w:rPr>
        <w:t xml:space="preserve"> veshkave në pacientët me fibrilacion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Kjo prevalencë e lartë e 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 edhe SRK</w:t>
      </w:r>
      <w:r w:rsidRPr="0046131F">
        <w:rPr>
          <w:rFonts w:asciiTheme="minorHAnsi" w:hAnsiTheme="minorHAnsi" w:cstheme="minorHAnsi"/>
          <w:color w:val="000000" w:themeColor="text1"/>
        </w:rPr>
        <w:t xml:space="preserve"> është e rëndësishme, sepse SRK shoqër</w:t>
      </w:r>
      <w:r w:rsidR="008C4FB6" w:rsidRPr="0046131F">
        <w:rPr>
          <w:rFonts w:asciiTheme="minorHAnsi" w:hAnsiTheme="minorHAnsi" w:cstheme="minorHAnsi"/>
          <w:color w:val="000000" w:themeColor="text1"/>
        </w:rPr>
        <w:t xml:space="preserve">ohet me një rritje prej 50% të </w:t>
      </w:r>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 të insultit ose embolise sistemike dhe një rritje më shumë se dyfish të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ngjarje hemorragjike.(158) Më shumë se 30 % e </w:t>
      </w:r>
      <w:r w:rsidR="008C4FB6" w:rsidRPr="0046131F">
        <w:rPr>
          <w:rFonts w:asciiTheme="minorHAnsi" w:hAnsiTheme="minorHAnsi" w:cstheme="minorHAnsi"/>
          <w:color w:val="000000" w:themeColor="text1"/>
        </w:rPr>
        <w:t>pacientëve me fibrilacion atrial</w:t>
      </w:r>
      <w:r w:rsidRPr="0046131F">
        <w:rPr>
          <w:rFonts w:asciiTheme="minorHAnsi" w:hAnsiTheme="minorHAnsi" w:cstheme="minorHAnsi"/>
          <w:color w:val="000000" w:themeColor="text1"/>
        </w:rPr>
        <w:t xml:space="preserve"> kanë dëmtim të moderuar deri në të rëndë të veshkave dhe rritja e ashpërsisë së dëmtimi</w:t>
      </w:r>
      <w:r w:rsidR="00D52221" w:rsidRPr="0046131F">
        <w:rPr>
          <w:rFonts w:asciiTheme="minorHAnsi" w:hAnsiTheme="minorHAnsi" w:cstheme="minorHAnsi"/>
          <w:color w:val="000000" w:themeColor="text1"/>
        </w:rPr>
        <w:t>t të veshkave tek 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 pacient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shoqërohet me komplikacione t</w:t>
      </w:r>
      <w:r w:rsidR="00BE5D88"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 xml:space="preserve"> metejshme siç</w:t>
      </w:r>
      <w:r w:rsidR="00D52221" w:rsidRPr="0046131F">
        <w:rPr>
          <w:rFonts w:asciiTheme="minorHAnsi" w:hAnsiTheme="minorHAnsi" w:cstheme="minorHAnsi"/>
          <w:color w:val="000000" w:themeColor="text1"/>
        </w:rPr>
        <w:t xml:space="preserve"> </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insulti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NormalWeb"/>
        <w:spacing w:before="0" w:beforeAutospacing="0"/>
        <w:rPr>
          <w:rFonts w:asciiTheme="minorHAnsi" w:hAnsiTheme="minorHAnsi" w:cstheme="minorHAnsi"/>
          <w:color w:val="000000" w:themeColor="text1"/>
        </w:rPr>
      </w:pPr>
      <w:bookmarkStart w:id="20" w:name="_Hlk90981352"/>
      <w:r w:rsidRPr="0046131F">
        <w:rPr>
          <w:rFonts w:asciiTheme="minorHAnsi" w:hAnsiTheme="minorHAnsi" w:cstheme="minorHAnsi"/>
          <w:color w:val="000000" w:themeColor="text1"/>
        </w:rPr>
        <w:t>Krahasuar me pacientët me funksion normal të veshkave ose me dëmtim të lehtë të veshkave (eGFR ≥60 ml/min), rreziku i vdekjes rritet përkatësisht 1,2 dhe 5,9 herë në pacientët m</w:t>
      </w:r>
      <w:r w:rsidR="00D52221" w:rsidRPr="0046131F">
        <w:rPr>
          <w:rFonts w:asciiTheme="minorHAnsi" w:hAnsiTheme="minorHAnsi" w:cstheme="minorHAnsi"/>
          <w:color w:val="000000" w:themeColor="text1"/>
        </w:rPr>
        <w:t>e dëmtim të moderuar renal</w:t>
      </w:r>
      <w:r w:rsidRPr="0046131F">
        <w:rPr>
          <w:rFonts w:asciiTheme="minorHAnsi" w:hAnsiTheme="minorHAnsi" w:cstheme="minorHAnsi"/>
          <w:color w:val="000000" w:themeColor="text1"/>
        </w:rPr>
        <w:t xml:space="preserve"> (eGFR 30-59 ml/min) </w:t>
      </w:r>
      <w:r w:rsidR="0047551B" w:rsidRPr="0046131F">
        <w:rPr>
          <w:rFonts w:asciiTheme="minorHAnsi" w:hAnsiTheme="minorHAnsi" w:cstheme="minorHAnsi"/>
          <w:color w:val="000000" w:themeColor="text1"/>
        </w:rPr>
        <w:t>dhe sëmundje renale në stadin 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 ose insuficiencë renale (eGFR &lt;15 ml/min).(</w:t>
      </w:r>
      <w:bookmarkEnd w:id="20"/>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Po kështu, rreziku i shtrimit në spital rritet me ashpërsinë e dëmtimit të veshkave; pacientët me dëmtim të moderuar ose të rëndë të veshkave kanë një rrezik 1,1 dhe 3,1 herë më të rritur, respektivisht, për t'u shtruar në spital krahasuar me ata me funksion normal të veshkave.(159)</w:t>
      </w:r>
    </w:p>
    <w:p w14:paraId="39488853" w14:textId="77777777" w:rsidR="003B1BA5" w:rsidRPr="0046131F" w:rsidRDefault="00D52221"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Një shkak i rëndësishëm i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 renale kronike</w:t>
      </w:r>
      <w:r w:rsidR="003B1BA5" w:rsidRPr="0046131F">
        <w:rPr>
          <w:rFonts w:asciiTheme="minorHAnsi" w:hAnsiTheme="minorHAnsi" w:cstheme="minorHAnsi"/>
          <w:color w:val="000000" w:themeColor="text1"/>
        </w:rPr>
        <w:t xml:space="preserve"> është diabeti, i cili shfaq</w:t>
      </w:r>
      <w:r w:rsidRPr="0046131F">
        <w:rPr>
          <w:rFonts w:asciiTheme="minorHAnsi" w:hAnsiTheme="minorHAnsi" w:cstheme="minorHAnsi"/>
          <w:color w:val="000000" w:themeColor="text1"/>
        </w:rPr>
        <w:t>et në 15-30% të pacientëve me fibrilacion atria</w:t>
      </w:r>
      <w:r w:rsidR="0047551B" w:rsidRPr="0046131F">
        <w:rPr>
          <w:rFonts w:asciiTheme="minorHAnsi" w:hAnsiTheme="minorHAnsi" w:cstheme="minorHAnsi"/>
          <w:color w:val="000000" w:themeColor="text1"/>
        </w:rPr>
        <w:t>l. Ashtu si</w:t>
      </w:r>
      <w:r w:rsidRPr="0046131F">
        <w:rPr>
          <w:rFonts w:asciiTheme="minorHAnsi" w:hAnsiTheme="minorHAnsi" w:cstheme="minorHAnsi"/>
          <w:color w:val="000000" w:themeColor="text1"/>
        </w:rPr>
        <w:t xml:space="preserve">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 renale</w:t>
      </w:r>
      <w:r w:rsidR="003B1BA5" w:rsidRPr="0046131F">
        <w:rPr>
          <w:rFonts w:asciiTheme="minorHAnsi" w:hAnsiTheme="minorHAnsi" w:cstheme="minorHAnsi"/>
          <w:color w:val="000000" w:themeColor="text1"/>
        </w:rPr>
        <w:t>, diabeti është një faktor i rëndësishëm rrez</w:t>
      </w:r>
      <w:r w:rsidR="0047551B" w:rsidRPr="0046131F">
        <w:rPr>
          <w:rFonts w:asciiTheme="minorHAnsi" w:hAnsiTheme="minorHAnsi" w:cstheme="minorHAnsi"/>
          <w:color w:val="000000" w:themeColor="text1"/>
        </w:rPr>
        <w:t>iku për insult në pacientët me fibrilacion atrial</w:t>
      </w:r>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Normal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r w:rsidR="003B1BA5" w:rsidRPr="0046131F">
        <w:rPr>
          <w:rFonts w:asciiTheme="minorHAnsi" w:hAnsiTheme="minorHAnsi" w:cstheme="minorHAnsi"/>
          <w:b/>
          <w:color w:val="000000" w:themeColor="text1"/>
        </w:rPr>
        <w:t>Evidenca klinike</w:t>
      </w:r>
    </w:p>
    <w:p w14:paraId="55449A42"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Incidenca e infark</w:t>
      </w:r>
      <w:r w:rsidR="00D52221" w:rsidRPr="0046131F">
        <w:rPr>
          <w:rFonts w:asciiTheme="minorHAnsi" w:hAnsiTheme="minorHAnsi" w:cstheme="minorHAnsi"/>
          <w:color w:val="000000" w:themeColor="text1"/>
        </w:rPr>
        <w:t>tit cerebral në pacientët me fibrilacion atrial</w:t>
      </w:r>
      <w:r w:rsidRPr="0046131F">
        <w:rPr>
          <w:rFonts w:asciiTheme="minorHAnsi" w:hAnsiTheme="minorHAnsi" w:cstheme="minorHAnsi"/>
          <w:color w:val="000000" w:themeColor="text1"/>
        </w:rPr>
        <w:t xml:space="preserve"> mund të reduktohet duke përdorur profilaksinë antitrombotike me një antikoagulant oral.(69) Katër studime klinike kryesore të fazës III krahasuan efikasitetin dhe sigurinë e antikoagulantëve oralë jo antagonistë të vitaminës K (NOACs) me </w:t>
      </w:r>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 në pacientët me fibrilacion atrial</w:t>
      </w:r>
      <w:r w:rsidRPr="0046131F">
        <w:rPr>
          <w:rFonts w:asciiTheme="minorHAnsi" w:hAnsiTheme="minorHAnsi" w:cstheme="minorHAnsi"/>
          <w:color w:val="000000" w:themeColor="text1"/>
        </w:rPr>
        <w:t xml:space="preserve"> (ARISTOTLE për apixaban; RE-LY për dabigatran; ENGAGE AF-TIMI 48 për edoxaban; ROCKET AF për rivaroxaban).(99-102)</w:t>
      </w:r>
    </w:p>
    <w:p w14:paraId="15CAB95D" w14:textId="65EA22B0" w:rsidR="00C050D7"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Studimet ishin të ngjashme në dizajn, megjithëse ato ndryshonin në numrin e rekrutuar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pacientëve me dëmtim renal, me ROCKET AF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përfshiu përqindjen më të madhe të pacientëve me dëmtim të moderuar renal, të ndjekur nga ENGAGE AF-TIMI 48, RE-LY pastaj ARISTOTLE.(70, 99-102) 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studimet ndryshonin edhe nga rezultatet mesatare të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score-it  për nëngrupin e pacientëve me dëmtim renal. Studimi ROCKET AF rekrutoi përqindjen më të lartë të pacientëve me rrezik të lartë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 (91% e pacientëve me dëmtim renal kishin një rezultat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i ndjekur nga studimi ARISTOTLE dhe RE-LY; në studimin ENGAGE AF-TIMI 48, nuk raportohet përqindja e pacientëve me dëmtim të moderuar renal me CHADS2 ≥3.(70, 99-102, 161-163)</w:t>
      </w:r>
    </w:p>
    <w:p w14:paraId="36E0EA97" w14:textId="77777777" w:rsidR="00C050D7" w:rsidRPr="0046131F" w:rsidRDefault="00C050D7" w:rsidP="00527BE0">
      <w:pPr>
        <w:pStyle w:val="Normal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Normal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NoSpacing"/>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1" w:name="_Hlk90982385"/>
      <w:r w:rsidRPr="0046131F">
        <w:rPr>
          <w:rFonts w:asciiTheme="minorHAnsi" w:hAnsiTheme="minorHAnsi" w:cstheme="minorHAnsi"/>
          <w:color w:val="000000" w:themeColor="text1"/>
          <w:lang w:val="de-DE"/>
        </w:rPr>
        <w:t>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1"/>
      <w:r w:rsidR="008301DD" w:rsidRPr="0046131F">
        <w:rPr>
          <w:rFonts w:asciiTheme="minorHAnsi" w:hAnsiTheme="minorHAnsi" w:cstheme="minorHAnsi"/>
          <w:color w:val="000000" w:themeColor="text1"/>
          <w:lang w:val="de-DE"/>
        </w:rPr>
        <w:t xml:space="preserve"> </w:t>
      </w:r>
      <w:bookmarkStart w:id="22"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2"/>
    <w:p w14:paraId="047AD420"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Normal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rmjet veshkave dhe, bazuar në 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3" w:name="_Hlk90982682"/>
      <w:r w:rsidRPr="0046131F">
        <w:rPr>
          <w:rFonts w:asciiTheme="minorHAnsi" w:hAnsiTheme="minorHAnsi" w:cstheme="minorHAnsi"/>
          <w:color w:val="000000" w:themeColor="text1"/>
          <w:lang w:val="de-DE"/>
        </w:rPr>
        <w:t>CrCl &lt;30 ml/min</w:t>
      </w:r>
      <w:bookmarkEnd w:id="23"/>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Normal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Normal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Normal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ES – Emboli Sistemike</w:t>
      </w:r>
    </w:p>
    <w:p w14:paraId="1C44B794"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Normat e insultit cerebral/embolisë sistemike dhe hemorragjis</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madhore në pacientët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reduktuar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NOAC pa pasur indikacion renal 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 ta 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gj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till</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kundrejt 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n e </w:t>
      </w:r>
      <w:r w:rsidR="00907A7B" w:rsidRPr="0046131F">
        <w:rPr>
          <w:rFonts w:asciiTheme="minorHAnsi" w:hAnsiTheme="minorHAnsi" w:cstheme="minorHAnsi"/>
          <w:color w:val="000000" w:themeColor="text1"/>
          <w:vertAlign w:val="superscript"/>
        </w:rPr>
        <w:t>duhur standarde</w:t>
      </w:r>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3.4 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 me fibrilacion atrial dhe 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 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 xml:space="preserve"> funksionit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r w:rsidR="003B1BA5" w:rsidRPr="0046131F">
        <w:rPr>
          <w:rFonts w:eastAsia="Times New Roman" w:cstheme="minorHAnsi"/>
          <w:b/>
          <w:color w:val="000000" w:themeColor="text1"/>
          <w:sz w:val="24"/>
          <w:szCs w:val="24"/>
        </w:rPr>
        <w:t>Epidemiologjia</w:t>
      </w:r>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Përkeqësimi i fun</w:t>
      </w:r>
      <w:r w:rsidR="006C5AEA" w:rsidRPr="0046131F">
        <w:rPr>
          <w:rFonts w:eastAsia="Times New Roman" w:cstheme="minorHAnsi"/>
          <w:color w:val="000000" w:themeColor="text1"/>
          <w:sz w:val="24"/>
          <w:szCs w:val="24"/>
        </w:rPr>
        <w:t>ksionit renal është 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 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 në pacientët me fibrilacion atrial (FA), sepse dëmtimi i veshkave rrit mundësi</w:t>
      </w:r>
      <w:r w:rsidR="00907A7B" w:rsidRPr="0046131F">
        <w:rPr>
          <w:rFonts w:eastAsia="Times New Roman" w:cstheme="minorHAnsi"/>
          <w:color w:val="000000" w:themeColor="text1"/>
          <w:sz w:val="24"/>
          <w:szCs w:val="24"/>
        </w:rPr>
        <w:t xml:space="preserve">në e një ngjarjeje shkatërruese </w:t>
      </w:r>
      <w:r w:rsidRPr="0046131F">
        <w:rPr>
          <w:rFonts w:eastAsia="Times New Roman" w:cstheme="minorHAnsi"/>
          <w:color w:val="000000" w:themeColor="text1"/>
          <w:sz w:val="24"/>
          <w:szCs w:val="24"/>
        </w:rPr>
        <w:t>trombotike.(150,172,173)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më shqetësues është fakti q</w:t>
      </w:r>
      <w:r w:rsidR="00BE5D88" w:rsidRPr="0046131F">
        <w:rPr>
          <w:rFonts w:eastAsia="Times New Roman" w:cstheme="minorHAnsi"/>
          <w:color w:val="000000" w:themeColor="text1"/>
          <w:sz w:val="24"/>
          <w:szCs w:val="24"/>
        </w:rPr>
        <w:t>ë</w:t>
      </w:r>
      <w:r w:rsidR="006C5AEA" w:rsidRPr="0046131F">
        <w:rPr>
          <w:rFonts w:eastAsia="Times New Roman" w:cstheme="minorHAnsi"/>
          <w:color w:val="000000" w:themeColor="text1"/>
          <w:sz w:val="24"/>
          <w:szCs w:val="24"/>
        </w:rPr>
        <w:t xml:space="preserve"> fibrilacioni atrial</w:t>
      </w:r>
      <w:r w:rsidRPr="0046131F">
        <w:rPr>
          <w:rFonts w:eastAsia="Times New Roman" w:cstheme="minorHAnsi"/>
          <w:color w:val="000000" w:themeColor="text1"/>
          <w:sz w:val="24"/>
          <w:szCs w:val="24"/>
        </w:rPr>
        <w:t xml:space="preserve"> rrit rrezikun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w:t>
      </w:r>
      <w:r w:rsidR="006C5AEA" w:rsidRPr="0046131F">
        <w:rPr>
          <w:rFonts w:eastAsia="Times New Roman" w:cstheme="minorHAnsi"/>
          <w:color w:val="000000" w:themeColor="text1"/>
          <w:sz w:val="24"/>
          <w:szCs w:val="24"/>
        </w:rPr>
        <w:t>nal, duke i bërë pacientët me fibrilacion atrial</w:t>
      </w:r>
      <w:r w:rsidRPr="0046131F">
        <w:rPr>
          <w:rFonts w:eastAsia="Times New Roman" w:cstheme="minorHAnsi"/>
          <w:color w:val="000000" w:themeColor="text1"/>
          <w:sz w:val="24"/>
          <w:szCs w:val="24"/>
        </w:rPr>
        <w:t xml:space="preserve"> më të prirur të vuajnë pasojat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 e funksionit renal.(174,175)</w:t>
      </w:r>
      <w:r w:rsidRPr="0046131F">
        <w:rPr>
          <w:rFonts w:eastAsia="Times New Roman" w:cstheme="minorHAnsi"/>
          <w:color w:val="000000" w:themeColor="text1"/>
          <w:sz w:val="24"/>
          <w:szCs w:val="24"/>
        </w:rPr>
        <w:br/>
        <w:t>Fatkeqësisht, kur një pacient ka mosfunksionim të veshkave, ka të ngjarë të përke</w:t>
      </w:r>
      <w:r w:rsidR="006C5AEA" w:rsidRPr="0046131F">
        <w:rPr>
          <w:rFonts w:eastAsia="Times New Roman" w:cstheme="minorHAnsi"/>
          <w:color w:val="000000" w:themeColor="text1"/>
          <w:sz w:val="24"/>
          <w:szCs w:val="24"/>
        </w:rPr>
        <w:t>qësohet nëse ai gjithashtu ka fibrilacion atrial</w:t>
      </w:r>
      <w:r w:rsidRPr="0046131F">
        <w:rPr>
          <w:rFonts w:eastAsia="Times New Roman" w:cstheme="minorHAnsi"/>
          <w:color w:val="000000" w:themeColor="text1"/>
          <w:sz w:val="24"/>
          <w:szCs w:val="24"/>
        </w:rPr>
        <w:t>. Pacientët me FA dhe sëmundje</w:t>
      </w:r>
      <w:r w:rsidR="006C5AEA" w:rsidRPr="0046131F">
        <w:rPr>
          <w:rFonts w:eastAsia="Times New Roman" w:cstheme="minorHAnsi"/>
          <w:color w:val="000000" w:themeColor="text1"/>
          <w:sz w:val="24"/>
          <w:szCs w:val="24"/>
        </w:rPr>
        <w:t xml:space="preserve"> renale k</w:t>
      </w:r>
      <w:r w:rsidR="00907A7B" w:rsidRPr="0046131F">
        <w:rPr>
          <w:rFonts w:eastAsia="Times New Roman" w:cstheme="minorHAnsi"/>
          <w:color w:val="000000" w:themeColor="text1"/>
          <w:sz w:val="24"/>
          <w:szCs w:val="24"/>
        </w:rPr>
        <w:t>ronike</w:t>
      </w:r>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kishin mbi 3</w:t>
      </w:r>
      <w:r w:rsidR="006C5AEA" w:rsidRPr="0046131F">
        <w:rPr>
          <w:rFonts w:eastAsia="Times New Roman" w:cstheme="minorHAnsi"/>
          <w:color w:val="000000" w:themeColor="text1"/>
          <w:sz w:val="24"/>
          <w:szCs w:val="24"/>
        </w:rPr>
        <w:t xml:space="preserve"> herë më shumë gjasa të përparonin</w:t>
      </w:r>
      <w:r w:rsidRPr="0046131F">
        <w:rPr>
          <w:rFonts w:eastAsia="Times New Roman" w:cstheme="minorHAnsi"/>
          <w:color w:val="000000" w:themeColor="text1"/>
          <w:sz w:val="24"/>
          <w:szCs w:val="24"/>
        </w:rPr>
        <w:t xml:space="preserve"> në sëmundje renale të stadit përfundimtar krahasuar me ata pa FA (raporti i rregulluar i rrezikut [HR]=3,2; intervali i besimit 95% [CI] 1,9 –5.2)(176)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të komplikuar më tej tablonë dhe për të theksuar nevojën për të marrë parasysh funksionin e veshkave, du</w:t>
      </w:r>
      <w:r w:rsidR="00F20F17" w:rsidRPr="0046131F">
        <w:rPr>
          <w:rFonts w:eastAsia="Times New Roman" w:cstheme="minorHAnsi"/>
          <w:color w:val="000000" w:themeColor="text1"/>
          <w:sz w:val="24"/>
          <w:szCs w:val="24"/>
        </w:rPr>
        <w:t xml:space="preserve">het theksuar se pacientët me fibrilacion atrial </w:t>
      </w:r>
      <w:r w:rsidRPr="0046131F">
        <w:rPr>
          <w:rFonts w:eastAsia="Times New Roman" w:cstheme="minorHAnsi"/>
          <w:color w:val="000000" w:themeColor="text1"/>
          <w:sz w:val="24"/>
          <w:szCs w:val="24"/>
        </w:rPr>
        <w:t xml:space="preserve">që trajtohen me antikoagulantë mund të jenë në rrezik të vuajnë nga një shkallë e përshpejtuar e rënies së </w:t>
      </w:r>
      <w:r w:rsidR="00F20F17" w:rsidRPr="0046131F">
        <w:rPr>
          <w:rFonts w:eastAsia="Times New Roman" w:cstheme="minorHAnsi"/>
          <w:color w:val="000000" w:themeColor="text1"/>
          <w:sz w:val="24"/>
          <w:szCs w:val="24"/>
        </w:rPr>
        <w:t xml:space="preserve">funksionit renal </w:t>
      </w:r>
      <w:r w:rsidRPr="0046131F">
        <w:rPr>
          <w:rFonts w:eastAsia="Times New Roman" w:cstheme="minorHAnsi"/>
          <w:color w:val="000000" w:themeColor="text1"/>
          <w:sz w:val="24"/>
          <w:szCs w:val="24"/>
        </w:rPr>
        <w:t xml:space="preserve">për shkak të nefropatisë së lidhur me antikoagulimin (ARN – Anticoagulation Related Nephropathy).(177) </w:t>
      </w:r>
      <w:r w:rsidR="00F20F17" w:rsidRPr="0046131F">
        <w:rPr>
          <w:rFonts w:eastAsia="Times New Roman" w:cstheme="minorHAnsi"/>
          <w:color w:val="000000" w:themeColor="text1"/>
          <w:sz w:val="24"/>
          <w:szCs w:val="24"/>
        </w:rPr>
        <w:t xml:space="preserve">Nefropatia e lidhur me antikoagulimin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e cila matet me zhvillimin e 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 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caktuara renale </w:t>
      </w:r>
      <w:r w:rsidRPr="0046131F">
        <w:rPr>
          <w:rFonts w:eastAsia="Times New Roman" w:cstheme="minorHAnsi"/>
          <w:color w:val="000000" w:themeColor="text1"/>
          <w:sz w:val="24"/>
          <w:szCs w:val="24"/>
        </w:rPr>
        <w:t xml:space="preserve">si </w:t>
      </w:r>
      <w:r w:rsidR="00F20F17" w:rsidRPr="0046131F">
        <w:rPr>
          <w:rFonts w:eastAsia="Times New Roman" w:cstheme="minorHAnsi"/>
          <w:color w:val="000000" w:themeColor="text1"/>
          <w:sz w:val="24"/>
          <w:szCs w:val="24"/>
        </w:rPr>
        <w:t>psh d</w:t>
      </w:r>
      <w:r w:rsidRPr="0046131F">
        <w:rPr>
          <w:rFonts w:eastAsia="Times New Roman" w:cstheme="minorHAnsi"/>
          <w:color w:val="000000" w:themeColor="text1"/>
          <w:sz w:val="24"/>
          <w:szCs w:val="24"/>
        </w:rPr>
        <w:t xml:space="preserve">ëmtimi akut i veshkave (AKI –Acute Kidney Injury), është një efekt anësor zakonisht i padiagnostikuar i terapisë antikoaguluese dhe shoqërohet me një rrezik </w:t>
      </w:r>
      <w:r w:rsidR="00F20F17" w:rsidRPr="0046131F">
        <w:rPr>
          <w:rFonts w:eastAsia="Times New Roman" w:cstheme="minorHAnsi"/>
          <w:color w:val="000000" w:themeColor="text1"/>
          <w:sz w:val="24"/>
          <w:szCs w:val="24"/>
        </w:rPr>
        <w:t>në rritje të mosfunksionimit renal</w:t>
      </w:r>
      <w:r w:rsidRPr="0046131F">
        <w:rPr>
          <w:rFonts w:eastAsia="Times New Roman" w:cstheme="minorHAnsi"/>
          <w:color w:val="000000" w:themeColor="text1"/>
          <w:sz w:val="24"/>
          <w:szCs w:val="24"/>
        </w:rPr>
        <w:t xml:space="preserve"> dhe vdekshmërisë nga të gjitha shkaqet.</w:t>
      </w:r>
      <w:r w:rsidR="00CC6AA2" w:rsidRPr="0046131F">
        <w:rPr>
          <w:rFonts w:eastAsia="Times New Roman" w:cstheme="minorHAnsi"/>
          <w:color w:val="000000" w:themeColor="text1"/>
          <w:sz w:val="24"/>
          <w:szCs w:val="24"/>
        </w:rPr>
        <w:t xml:space="preserve">(178) </w:t>
      </w:r>
      <w:r w:rsidRPr="0046131F">
        <w:rPr>
          <w:rFonts w:eastAsia="Times New Roman" w:cstheme="minorHAnsi"/>
          <w:color w:val="000000" w:themeColor="text1"/>
          <w:sz w:val="24"/>
          <w:szCs w:val="24"/>
        </w:rPr>
        <w:t>Shumica e hetimeve mbi nefropatinë e lidhur me antikoagulimin janë fokusuar pothuajse ekskluzivisht në antagonistët e vitaminës K (VKA); megjithatë, ka pasur disa raporte të fundit të rasteve dhe studime mbi kafshët që heto</w:t>
      </w:r>
      <w:r w:rsidR="00F20F17" w:rsidRPr="0046131F">
        <w:rPr>
          <w:rFonts w:eastAsia="Times New Roman" w:cstheme="minorHAnsi"/>
          <w:color w:val="000000" w:themeColor="text1"/>
          <w:sz w:val="24"/>
          <w:szCs w:val="24"/>
        </w:rPr>
        <w:t>jnë ARN-n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lidhur me përdorimin e antikoagulantëve oralë (NOAC) jo-antagonistë të vitaminës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Faktorizimi në diabet</w:t>
      </w:r>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 xml:space="preserve">ërsisht 3 nga 10 pacientë me fibrilacion atrial </w:t>
      </w:r>
      <w:r w:rsidRPr="0046131F">
        <w:rPr>
          <w:rFonts w:eastAsia="Times New Roman" w:cstheme="minorHAnsi"/>
          <w:color w:val="000000" w:themeColor="text1"/>
          <w:sz w:val="24"/>
          <w:szCs w:val="24"/>
        </w:rPr>
        <w:t>kanë gjithashtu diabet.</w:t>
      </w:r>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Kur ësht</w:t>
      </w:r>
      <w:r w:rsidR="00F20F17" w:rsidRPr="0046131F">
        <w:rPr>
          <w:rFonts w:eastAsia="Times New Roman" w:cstheme="minorHAnsi"/>
          <w:color w:val="000000" w:themeColor="text1"/>
          <w:sz w:val="24"/>
          <w:szCs w:val="24"/>
        </w:rPr>
        <w:t xml:space="preserve">ë i pranshëm në pacientët me fibrilacion atrial, diabeti paraqet </w:t>
      </w:r>
      <w:r w:rsidRPr="0046131F">
        <w:rPr>
          <w:rFonts w:eastAsia="Times New Roman" w:cstheme="minorHAnsi"/>
          <w:color w:val="000000" w:themeColor="text1"/>
          <w:sz w:val="24"/>
          <w:szCs w:val="24"/>
        </w:rPr>
        <w:t xml:space="preserve">veçanërisht </w:t>
      </w:r>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situat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 xml:space="preserve"> dhe duhet të merret parasysh n</w:t>
      </w:r>
      <w:r w:rsidR="00F20F17" w:rsidRPr="0046131F">
        <w:rPr>
          <w:rFonts w:eastAsia="Times New Roman" w:cstheme="minorHAnsi"/>
          <w:color w:val="000000" w:themeColor="text1"/>
          <w:sz w:val="24"/>
          <w:szCs w:val="24"/>
        </w:rPr>
        <w:t>ë të gjitha vendimet klinike</w:t>
      </w:r>
      <w:r w:rsidRPr="0046131F">
        <w:rPr>
          <w:rFonts w:eastAsia="Times New Roman" w:cstheme="minorHAnsi"/>
          <w:color w:val="000000" w:themeColor="text1"/>
          <w:sz w:val="24"/>
          <w:szCs w:val="24"/>
        </w:rPr>
        <w:t>. Diabeti</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vetëm që rrit rrezikun e një pacienti për goditje cerebrale me 1.7 herë, por është gjithashtu një faktor kryesor rreziku për uljen e funksionit renal. Në mënyrë alarmante, funksioni i veshkave bie dy herë më shumë te njerëzit me diabet sesa te njerëzit pa diabet.(179,180)</w:t>
      </w:r>
      <w:r w:rsidRPr="0046131F">
        <w:rPr>
          <w:rFonts w:eastAsia="Times New Roman" w:cstheme="minorHAnsi"/>
          <w:color w:val="000000" w:themeColor="text1"/>
          <w:sz w:val="24"/>
          <w:szCs w:val="24"/>
        </w:rPr>
        <w:br/>
        <w:t xml:space="preserve">Me diabetin </w:t>
      </w:r>
      <w:r w:rsidR="00F20F17" w:rsidRPr="0046131F">
        <w:rPr>
          <w:rFonts w:eastAsia="Times New Roman" w:cstheme="minorHAnsi"/>
          <w:color w:val="000000" w:themeColor="text1"/>
          <w:sz w:val="24"/>
          <w:szCs w:val="24"/>
        </w:rPr>
        <w:t>që çon në një rrezik të shtuar 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r w:rsidRPr="0046131F">
        <w:rPr>
          <w:rFonts w:eastAsia="Times New Roman" w:cstheme="minorHAnsi"/>
          <w:color w:val="000000" w:themeColor="text1"/>
          <w:sz w:val="24"/>
          <w:szCs w:val="24"/>
        </w:rPr>
        <w:t xml:space="preserve"> goditjes cerebrale dhe dëmt</w:t>
      </w:r>
      <w:r w:rsidR="00F20F17" w:rsidRPr="0046131F">
        <w:rPr>
          <w:rFonts w:eastAsia="Times New Roman" w:cstheme="minorHAnsi"/>
          <w:color w:val="000000" w:themeColor="text1"/>
          <w:sz w:val="24"/>
          <w:szCs w:val="24"/>
        </w:rPr>
        <w:t>im të veshkave në pacientët me fibrilacion atrial</w:t>
      </w:r>
      <w:r w:rsidRPr="0046131F">
        <w:rPr>
          <w:rFonts w:eastAsia="Times New Roman" w:cstheme="minorHAnsi"/>
          <w:color w:val="000000" w:themeColor="text1"/>
          <w:sz w:val="24"/>
          <w:szCs w:val="24"/>
        </w:rPr>
        <w:t>, prania e diabetit shoqërues është një variabël i rëndësishëm për t'u marrë parasysh gjatë menaxhimit të këtyre pacientë</w:t>
      </w:r>
      <w:r w:rsidR="00DD40D3" w:rsidRPr="0046131F">
        <w:rPr>
          <w:rFonts w:eastAsia="Times New Roman" w:cstheme="minorHAnsi"/>
          <w:color w:val="000000" w:themeColor="text1"/>
          <w:sz w:val="24"/>
          <w:szCs w:val="24"/>
        </w:rPr>
        <w:t>ve me rrezik të lartë.(181-183)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r w:rsidR="003B1BA5" w:rsidRPr="0046131F">
        <w:rPr>
          <w:rFonts w:eastAsia="Times New Roman" w:cstheme="minorHAnsi"/>
          <w:b/>
          <w:color w:val="000000" w:themeColor="text1"/>
          <w:sz w:val="24"/>
          <w:szCs w:val="24"/>
        </w:rPr>
        <w:t>Evidenca klinike</w:t>
      </w:r>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një analizë të ndjeshmërisë, rivaroxaban dhe dabigatran ulën ndjeshëm rrezikun e një rënie prej ≥30%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filtrimit glomerular (eGFR) dhe të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mtimit renal akut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në pacientët me fibrilacion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Akoma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i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fakti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i 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rejtur me NOAC </w:t>
      </w:r>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F20F17" w:rsidRPr="0046131F">
        <w:rPr>
          <w:rFonts w:eastAsia="Times New Roman" w:cstheme="minorHAnsi"/>
          <w:color w:val="000000" w:themeColor="text1"/>
          <w:sz w:val="24"/>
          <w:szCs w:val="24"/>
        </w:rPr>
        <w:t>uajtjen e funksionit renal ishte gjithashtu i dukshme në pacientët me fibrilacion atrial</w:t>
      </w:r>
      <w:r w:rsidRPr="0046131F">
        <w:rPr>
          <w:rFonts w:eastAsia="Times New Roman" w:cstheme="minorHAnsi"/>
          <w:color w:val="000000" w:themeColor="text1"/>
          <w:sz w:val="24"/>
          <w:szCs w:val="24"/>
        </w:rPr>
        <w:t xml:space="preserve"> dhe diabet, të cilët kishin më pak gjasa të</w:t>
      </w:r>
      <w:r w:rsidR="00F20F17" w:rsidRPr="0046131F">
        <w:rPr>
          <w:rFonts w:eastAsia="Times New Roman" w:cstheme="minorHAnsi"/>
          <w:color w:val="000000" w:themeColor="text1"/>
          <w:sz w:val="24"/>
          <w:szCs w:val="24"/>
        </w:rPr>
        <w:t xml:space="preserve"> kishin një rënie prej ≥30% në 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e filtrimit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ose 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mtimin </w:t>
      </w:r>
      <w:r w:rsidRPr="0046131F">
        <w:rPr>
          <w:rFonts w:eastAsia="Times New Roman" w:cstheme="minorHAnsi"/>
          <w:color w:val="000000" w:themeColor="text1"/>
          <w:sz w:val="24"/>
          <w:szCs w:val="24"/>
        </w:rPr>
        <w:t>akut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veshkave nëse merrnin rivaroxaban ose dabigatran në vend të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r w:rsidRPr="0046131F">
        <w:rPr>
          <w:rFonts w:eastAsia="Times New Roman" w:cstheme="minorHAnsi"/>
          <w:color w:val="000000" w:themeColor="text1"/>
          <w:sz w:val="24"/>
          <w:szCs w:val="24"/>
        </w:rPr>
        <w:br/>
        <w:t>Për më tepër, rivaroxaban ishte i vetmi NOAC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reduktoi rrezikun e dyfishimit 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vlerave 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Data baza MarketScan n</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ShBA</w:t>
      </w:r>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Një studim analizoi të dhënat e 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MarketScan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ShBA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t me </w:t>
      </w:r>
      <w:r w:rsidR="006974B1"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cilët nuk kishin marrë antikoagulantë oralë ≥12 muaj përpara se të fillonin rivaroxaban (n=36,318) ose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(n=36,281).</w:t>
      </w:r>
      <w:r w:rsidR="00CC6AA2" w:rsidRPr="0046131F">
        <w:rPr>
          <w:rFonts w:eastAsia="Times New Roman" w:cstheme="minorHAnsi"/>
          <w:color w:val="000000" w:themeColor="text1"/>
          <w:sz w:val="24"/>
          <w:szCs w:val="24"/>
        </w:rPr>
        <w:t xml:space="preserve">(185,186) </w:t>
      </w:r>
      <w:r w:rsidRPr="0046131F">
        <w:rPr>
          <w:rFonts w:eastAsia="Times New Roman" w:cstheme="minorHAnsi"/>
          <w:color w:val="000000" w:themeColor="text1"/>
          <w:sz w:val="24"/>
          <w:szCs w:val="24"/>
        </w:rPr>
        <w:t>Pacientët e trajtuar me rivaroxaban kishin më pak gjasa të vuanin nga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 akut renal, të kalonin në stadin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SRK  ose të kishin nevojë për dializë në krahasim me pacientët që merrnin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Studimi CALLIPER analizoi </w:t>
      </w:r>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 e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me fibrilacion atrial</w:t>
      </w:r>
      <w:r w:rsidR="003B1BA5" w:rsidRPr="0046131F">
        <w:rPr>
          <w:rFonts w:eastAsia="Times New Roman" w:cstheme="minorHAnsi"/>
          <w:color w:val="000000" w:themeColor="text1"/>
          <w:sz w:val="24"/>
          <w:szCs w:val="24"/>
        </w:rPr>
        <w:t xml:space="preserve"> nga nj</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databaz</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sore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ShBA. U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 pacient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naiv </w:t>
      </w:r>
      <w:r w:rsidRPr="0046131F">
        <w:rPr>
          <w:rFonts w:eastAsia="Times New Roman" w:cstheme="minorHAnsi"/>
          <w:color w:val="000000" w:themeColor="text1"/>
          <w:sz w:val="24"/>
          <w:szCs w:val="24"/>
        </w:rPr>
        <w:t xml:space="preserve">(që s’kishin përdorur kurrë më parë)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rdorimin 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 ose rivaroxabanit dhe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tashmë ishin diagnostikuar me SRK të fazës III ose IV. Studimi përfshiu 1466 pacientë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kishin filluar me një dozë të reduktuar të rivaroxaban (15 mg një herë në ditë) dhe 5906 pacientë që morën</w:t>
      </w:r>
      <w:r w:rsidRPr="0046131F">
        <w:rPr>
          <w:rFonts w:eastAsia="Times New Roman" w:cstheme="minorHAnsi"/>
          <w:color w:val="000000" w:themeColor="text1"/>
          <w:sz w:val="24"/>
          <w:szCs w:val="24"/>
        </w:rPr>
        <w:t xml:space="preserv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Krahasuar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renal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krahasim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 renale në pacientët me FA</w:t>
      </w:r>
      <w:r w:rsidR="003B1BA5" w:rsidRPr="0046131F">
        <w:rPr>
          <w:rFonts w:eastAsia="Times New Roman" w:cstheme="minorHAnsi"/>
          <w:color w:val="000000" w:themeColor="text1"/>
          <w:sz w:val="24"/>
          <w:szCs w:val="24"/>
        </w:rPr>
        <w:t xml:space="preserve"> dhe sëmundje renale në studimin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Studimi RELOADED analizoi të dhënat e pacient</w:t>
      </w:r>
      <w:r w:rsidR="006974B1" w:rsidRPr="0046131F">
        <w:rPr>
          <w:rFonts w:eastAsia="Times New Roman" w:cstheme="minorHAnsi"/>
          <w:color w:val="000000" w:themeColor="text1"/>
          <w:sz w:val="24"/>
          <w:szCs w:val="24"/>
        </w:rPr>
        <w:t>ëve me fibrilacion atrial</w:t>
      </w:r>
      <w:r w:rsidRPr="0046131F">
        <w:rPr>
          <w:rFonts w:eastAsia="Times New Roman" w:cstheme="minorHAnsi"/>
          <w:color w:val="000000" w:themeColor="text1"/>
          <w:sz w:val="24"/>
          <w:szCs w:val="24"/>
        </w:rPr>
        <w:t xml:space="preserve"> dhe sëmundje renale nga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databaz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r w:rsidRPr="0046131F">
        <w:rPr>
          <w:rFonts w:eastAsia="Times New Roman" w:cstheme="minorHAnsi"/>
          <w:color w:val="000000" w:themeColor="text1"/>
          <w:sz w:val="24"/>
          <w:szCs w:val="24"/>
        </w:rPr>
        <w:t xml:space="preserve"> gjerm</w:t>
      </w:r>
      <w:r w:rsidR="00907A7B" w:rsidRPr="0046131F">
        <w:rPr>
          <w:rFonts w:eastAsia="Times New Roman" w:cstheme="minorHAnsi"/>
          <w:color w:val="000000" w:themeColor="text1"/>
          <w:sz w:val="24"/>
          <w:szCs w:val="24"/>
        </w:rPr>
        <w:t>ane,</w:t>
      </w:r>
      <w:r w:rsidRPr="0046131F">
        <w:rPr>
          <w:rFonts w:eastAsia="Times New Roman" w:cstheme="minorHAnsi"/>
          <w:color w:val="000000" w:themeColor="text1"/>
          <w:sz w:val="24"/>
          <w:szCs w:val="24"/>
        </w:rPr>
        <w:t xml:space="preserve"> që filluan rivaroxaban (n=5121), apixaban (n=4750), edoxaban (n=682) ose fenprokumon VKA (n=7289).</w:t>
      </w:r>
      <w:r w:rsidR="00CC6AA2" w:rsidRPr="0046131F">
        <w:rPr>
          <w:rFonts w:eastAsia="Times New Roman" w:cstheme="minorHAnsi"/>
          <w:color w:val="000000" w:themeColor="text1"/>
          <w:sz w:val="24"/>
          <w:szCs w:val="24"/>
        </w:rPr>
        <w:t xml:space="preserve">(188) </w:t>
      </w:r>
      <w:r w:rsidRPr="0046131F">
        <w:rPr>
          <w:rFonts w:eastAsia="Times New Roman" w:cstheme="minorHAnsi"/>
          <w:color w:val="000000" w:themeColor="text1"/>
          <w:sz w:val="24"/>
          <w:szCs w:val="24"/>
        </w:rPr>
        <w:t>Në pacientët me sëmundje renale ekzistuese, rivaroxaban dhe apixaban u shoqëruan me një efekt të dobishëm në problemet renale në krahasim me fenprokumonin. Nuk kishte të dhëna të mjaftueshme për të kryer analizën e plotë për edoxaban.(188)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në pacientët me fibrilacion atrial</w:t>
      </w:r>
      <w:r w:rsidR="003B1BA5" w:rsidRPr="0046131F">
        <w:rPr>
          <w:rFonts w:eastAsia="Times New Roman" w:cstheme="minorHAnsi"/>
          <w:color w:val="000000" w:themeColor="text1"/>
          <w:sz w:val="24"/>
          <w:szCs w:val="24"/>
        </w:rPr>
        <w:t xml:space="preserve"> dhe sëmundje renale në studimin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r w:rsidR="003B1BA5" w:rsidRPr="0046131F">
        <w:rPr>
          <w:rFonts w:eastAsia="Times New Roman" w:cstheme="minorHAnsi"/>
          <w:b/>
          <w:color w:val="000000" w:themeColor="text1"/>
          <w:sz w:val="24"/>
          <w:szCs w:val="24"/>
        </w:rPr>
        <w:t>Udhëzimet e trajtimit</w:t>
      </w:r>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Udhëzuesit</w:t>
      </w:r>
      <w:r w:rsidR="003B1BA5" w:rsidRPr="0046131F">
        <w:rPr>
          <w:rFonts w:eastAsia="Times New Roman" w:cstheme="minorHAnsi"/>
          <w:color w:val="000000" w:themeColor="text1"/>
          <w:sz w:val="24"/>
          <w:szCs w:val="24"/>
        </w:rPr>
        <w:t xml:space="preserve"> evropian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w:t>
      </w:r>
      <w:r w:rsidR="006974B1" w:rsidRPr="0046131F">
        <w:rPr>
          <w:rFonts w:eastAsia="Times New Roman" w:cstheme="minorHAnsi"/>
          <w:color w:val="000000" w:themeColor="text1"/>
          <w:sz w:val="24"/>
          <w:szCs w:val="24"/>
        </w:rPr>
        <w:t>ekomandojnë përdorimin e NOAC</w:t>
      </w:r>
      <w:r w:rsidR="003B1BA5" w:rsidRPr="0046131F">
        <w:rPr>
          <w:rFonts w:eastAsia="Times New Roman" w:cstheme="minorHAnsi"/>
          <w:color w:val="000000" w:themeColor="text1"/>
          <w:sz w:val="24"/>
          <w:szCs w:val="24"/>
        </w:rPr>
        <w:t xml:space="preserve"> mbi VKA-të për të reduktuar rrezikun e insultit cerebral</w:t>
      </w:r>
      <w:r w:rsidR="006974B1" w:rsidRPr="0046131F">
        <w:rPr>
          <w:rFonts w:eastAsia="Times New Roman" w:cstheme="minorHAnsi"/>
          <w:color w:val="000000" w:themeColor="text1"/>
          <w:sz w:val="24"/>
          <w:szCs w:val="24"/>
        </w:rPr>
        <w:t xml:space="preserve"> në pacientët me FA (përveç</w:t>
      </w:r>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ve me </w:t>
      </w:r>
      <w:r w:rsidR="003B1BA5" w:rsidRPr="0046131F">
        <w:rPr>
          <w:rFonts w:eastAsia="Times New Roman" w:cstheme="minorHAnsi"/>
          <w:color w:val="000000" w:themeColor="text1"/>
          <w:sz w:val="24"/>
          <w:szCs w:val="24"/>
        </w:rPr>
        <w:t>rrezik të ulët për goditje cerebrale [sipas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ose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 q</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kanë kundërindikim</w:t>
      </w:r>
      <w:r w:rsidR="003B1BA5" w:rsidRPr="0046131F">
        <w:rPr>
          <w:rFonts w:eastAsia="Times New Roman" w:cstheme="minorHAnsi"/>
          <w:color w:val="000000" w:themeColor="text1"/>
          <w:sz w:val="24"/>
          <w:szCs w:val="24"/>
        </w:rPr>
        <w:t xml:space="preserve"> për terapinë </w:t>
      </w:r>
      <w:r w:rsidR="006974B1" w:rsidRPr="0046131F">
        <w:rPr>
          <w:rFonts w:eastAsia="Times New Roman" w:cstheme="minorHAnsi"/>
          <w:color w:val="000000" w:themeColor="text1"/>
          <w:sz w:val="24"/>
          <w:szCs w:val="24"/>
        </w:rPr>
        <w:t>me antikoagulant</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4" w:name="_Hlk90984062"/>
      <w:r w:rsidRPr="0046131F">
        <w:rPr>
          <w:rFonts w:eastAsia="Times New Roman" w:cstheme="minorHAnsi"/>
          <w:color w:val="000000" w:themeColor="text1"/>
          <w:sz w:val="24"/>
          <w:szCs w:val="24"/>
        </w:rPr>
        <w:t>Në dritën e provave që mbështesin efektet 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në ruajtjen e funksionit renal, udhëzimet e Kolegjit Amerikan të Kardiologjisë / Shoqatës Amerikane të Zemrës / Shoqatës së Ritmit të Zemrës 2019 përmendin se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 veçanërisht dabigatran dhe rivaroxaban – reduktojn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 e funksionit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krahasuar me VKA-të</w:t>
      </w:r>
      <w:bookmarkEnd w:id="24"/>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t>Për më tepër, për të llogaritur shkallët e ndryshme të mosfunksionimit renal dhe gjasat e rënies së funskionit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si Kolegji Amerikan i Kardiologjisë/Sho</w:t>
      </w:r>
      <w:r w:rsidR="006974B1" w:rsidRPr="0046131F">
        <w:rPr>
          <w:rFonts w:eastAsia="Times New Roman" w:cstheme="minorHAnsi"/>
          <w:color w:val="000000" w:themeColor="text1"/>
          <w:sz w:val="24"/>
          <w:szCs w:val="24"/>
        </w:rPr>
        <w:t>qata Amerikane e Zemrës/Shoqata</w:t>
      </w:r>
      <w:r w:rsidRPr="0046131F">
        <w:rPr>
          <w:rFonts w:eastAsia="Times New Roman" w:cstheme="minorHAnsi"/>
          <w:color w:val="000000" w:themeColor="text1"/>
          <w:sz w:val="24"/>
          <w:szCs w:val="24"/>
        </w:rPr>
        <w:t xml:space="preserve"> e Ritmit të Zemrës ashtu edhe udhëzimet e Shoqatës Evropiane të Kardiologjisë rekomandojnë vlerësimin e rregullt të funksionit renal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klirensit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ose kreatit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  të gjithë pacientët me fibrilacion atrial</w:t>
      </w:r>
      <w:r w:rsidRPr="0046131F">
        <w:rPr>
          <w:rFonts w:eastAsia="Times New Roman" w:cstheme="minorHAnsi"/>
          <w:color w:val="000000" w:themeColor="text1"/>
          <w:sz w:val="24"/>
          <w:szCs w:val="24"/>
        </w:rPr>
        <w:t>, për të përcaktuar 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e terapisë me NOAC dhe për të zbuluar SRK  të mundshme. (62,123) Rekomandohet që funksioni renal të vlerësohet përpara fillimit të NOAC dhe të</w:t>
      </w:r>
      <w:r w:rsidR="00DD40D3" w:rsidRPr="0046131F">
        <w:rPr>
          <w:rFonts w:eastAsia="Times New Roman" w:cstheme="minorHAnsi"/>
          <w:color w:val="000000" w:themeColor="text1"/>
          <w:sz w:val="24"/>
          <w:szCs w:val="24"/>
        </w:rPr>
        <w:t xml:space="preserve"> paktën çdo vit më pas.(62,123)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 e moshuar me</w:t>
      </w:r>
      <w:r w:rsidRPr="0046131F">
        <w:rPr>
          <w:rFonts w:eastAsia="Times New Roman" w:cstheme="minorHAnsi"/>
          <w:b/>
          <w:color w:val="000000" w:themeColor="text1"/>
          <w:sz w:val="28"/>
          <w:szCs w:val="28"/>
        </w:rPr>
        <w:t xml:space="preserve"> fibrilacion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r w:rsidR="003B1BA5" w:rsidRPr="0046131F">
        <w:rPr>
          <w:rFonts w:eastAsia="Times New Roman" w:cstheme="minorHAnsi"/>
          <w:b/>
          <w:color w:val="000000" w:themeColor="text1"/>
          <w:sz w:val="24"/>
          <w:szCs w:val="24"/>
        </w:rPr>
        <w:t>Epidemiologjia</w:t>
      </w:r>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Mosha e avancuar është një faktor rreziku i spikatur për fibrilacionin atrial (FA).(189) Për më te</w:t>
      </w:r>
      <w:r w:rsidR="00FD05C6" w:rsidRPr="0046131F">
        <w:rPr>
          <w:rFonts w:eastAsia="Times New Roman" w:cstheme="minorHAnsi"/>
          <w:color w:val="000000" w:themeColor="text1"/>
          <w:sz w:val="24"/>
          <w:szCs w:val="24"/>
        </w:rPr>
        <w:t>për, në mesin e pacientëve me fibrilacion atrial</w:t>
      </w:r>
      <w:r w:rsidRPr="0046131F">
        <w:rPr>
          <w:rFonts w:eastAsia="Times New Roman" w:cstheme="minorHAnsi"/>
          <w:color w:val="000000" w:themeColor="text1"/>
          <w:sz w:val="24"/>
          <w:szCs w:val="24"/>
        </w:rPr>
        <w:t>, mosha e rrit rrezikun e goditjes ishemike cerebrale me 1.5 herë në dekadë.(190) Kjo lidhet me komplikimet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ndodhin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moshës, të tilla si dobësia, dëmtimi i veshkave, dështimi i zemrës, hipertensioni dhe dëmtimet  e njohjes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 konjitive), të cilat përkeqësojnë prognozën e pacientëve me FA.(191,192) Pacientët e moshuar mund të jetojnë në mënyrë të pavarur dhe goditja/infarkti cerebral ka të ngjarë të ndryshojë jetët e këtyre pacientëve në mënyrë dramati</w:t>
      </w:r>
      <w:r w:rsidR="00FD05C6" w:rsidRPr="0046131F">
        <w:rPr>
          <w:rFonts w:eastAsia="Times New Roman" w:cstheme="minorHAnsi"/>
          <w:color w:val="000000" w:themeColor="text1"/>
          <w:sz w:val="24"/>
          <w:szCs w:val="24"/>
        </w:rPr>
        <w:t xml:space="preserve">ke. Prandaj, të moshuarit me fibrilacion atrial </w:t>
      </w:r>
      <w:r w:rsidRPr="0046131F">
        <w:rPr>
          <w:rFonts w:eastAsia="Times New Roman" w:cstheme="minorHAnsi"/>
          <w:color w:val="000000" w:themeColor="text1"/>
          <w:sz w:val="24"/>
          <w:szCs w:val="24"/>
        </w:rPr>
        <w:t>përfaqësojnë një grup të madh pacientësh me rrezik të lartë që duhet t'i mbrojmë, dhe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rang global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 e tyre pritet vetëm të rritet.(189)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shkak të rrezikut të tyre të lartë për goditje cerebrale, pacientët e moshuar me FA mund të përfitojnë shumë nga antikoagulimi dhe studimet klinike sugjerojnë se këto përfitime tejkalojnë rrezikun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Pavarësisht kësaj,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shkak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ata janë ndër më pak të prirurit për të marrë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Goditja ishemike cerebrale si pasoj</w:t>
      </w:r>
      <w:r w:rsidR="00572815" w:rsidRPr="0046131F">
        <w:rPr>
          <w:rFonts w:eastAsia="Times New Roman" w:cstheme="minorHAnsi"/>
          <w:color w:val="000000" w:themeColor="text1"/>
          <w:sz w:val="24"/>
          <w:szCs w:val="24"/>
        </w:rPr>
        <w:t>ë</w:t>
      </w:r>
      <w:r w:rsidR="00FD05C6"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kryesisht e parandalueshme(193) me trajtimin e duhur</w:t>
      </w:r>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prandaj është me rëndësi të madhe të mbrohet pavarësia dhe e ardhmja e të moshuarve që jetojnë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r w:rsidR="003B1BA5" w:rsidRPr="0046131F">
        <w:rPr>
          <w:rFonts w:eastAsia="Times New Roman" w:cstheme="minorHAnsi"/>
          <w:b/>
          <w:color w:val="000000" w:themeColor="text1"/>
          <w:sz w:val="24"/>
          <w:szCs w:val="24"/>
        </w:rPr>
        <w:t>Evidenca klinike</w:t>
      </w:r>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Subanalizat e pacientëve me fibrilacion atrial</w:t>
      </w:r>
      <w:r w:rsidR="003B1BA5" w:rsidRPr="0046131F">
        <w:rPr>
          <w:rFonts w:eastAsia="Times New Roman" w:cstheme="minorHAnsi"/>
          <w:color w:val="000000" w:themeColor="text1"/>
          <w:sz w:val="24"/>
          <w:szCs w:val="24"/>
        </w:rPr>
        <w:t xml:space="preserve"> të moshës ≥75 vjeç në studimet klinike të fazës III të antikoagulantëve oralë jo antagonistë të vitaminës K (NOACs; rivaroxaban, apixaban, dabigatran ose edoxaban) treguan se profilet e efikasitetit dhe sigurisë së antikoagulimit nuk ndryshonin me moshën.(194-197) Një meta-analizë e këtyre studimeve klinike konfirmoi më tej këto gjetje.(70)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Me 6215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moshuar studimi ROCKET AF i rivaroxaban përfshiu përqindjen më të lartë të pacientëve të moshuar (të moshës ≥75 vjeç</w:t>
      </w:r>
      <w:r w:rsidR="00FD05C6" w:rsidRPr="0046131F">
        <w:rPr>
          <w:rFonts w:eastAsia="Times New Roman" w:cstheme="minorHAnsi"/>
          <w:color w:val="000000" w:themeColor="text1"/>
          <w:sz w:val="24"/>
          <w:szCs w:val="24"/>
        </w:rPr>
        <w:t>) krahasuar me studimet</w:t>
      </w:r>
      <w:r w:rsidRPr="0046131F">
        <w:rPr>
          <w:rFonts w:eastAsia="Times New Roman" w:cstheme="minorHAnsi"/>
          <w:color w:val="000000" w:themeColor="text1"/>
          <w:sz w:val="24"/>
          <w:szCs w:val="24"/>
        </w:rPr>
        <w:t xml:space="preserve"> e fazës III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Këta pacientë të moshuar kishin gjithashtu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mesatar </w:t>
      </w:r>
      <w:r w:rsidRPr="0046131F">
        <w:rPr>
          <w:rFonts w:eastAsia="Times New Roman" w:cstheme="minorHAnsi"/>
          <w:color w:val="000000" w:themeColor="text1"/>
          <w:sz w:val="24"/>
          <w:szCs w:val="24"/>
        </w:rPr>
        <w:t>më të lartë, rezultatin dhe përqindjen më të lartë të komplikimeve duke përfshirë 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kardiake kongjestive, diabetin dhe goditjen e mëparshme në tru ose atakun ishemik kalimtar.(194)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Karakteristikat e pacientëve të moshës ≥75 vjeç</w:t>
      </w:r>
      <w:r w:rsidR="00FD05C6" w:rsidRPr="0046131F">
        <w:rPr>
          <w:rFonts w:eastAsia="Times New Roman" w:cstheme="minorHAnsi"/>
          <w:b/>
          <w:color w:val="000000" w:themeColor="text1"/>
          <w:sz w:val="24"/>
          <w:szCs w:val="24"/>
        </w:rPr>
        <w:t xml:space="preserve"> në studimet NOAC të fazës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këtë analizë dytësore të</w:t>
      </w:r>
      <w:r w:rsidR="0093055B" w:rsidRPr="0046131F">
        <w:rPr>
          <w:rFonts w:eastAsia="Times New Roman" w:cstheme="minorHAnsi"/>
          <w:color w:val="000000" w:themeColor="text1"/>
          <w:sz w:val="24"/>
          <w:szCs w:val="24"/>
        </w:rPr>
        <w:t xml:space="preserve"> paracaktuar të pacientëve me fibrilacion atrial</w:t>
      </w:r>
      <w:r w:rsidRPr="0046131F">
        <w:rPr>
          <w:rFonts w:eastAsia="Times New Roman" w:cstheme="minorHAnsi"/>
          <w:color w:val="000000" w:themeColor="text1"/>
          <w:sz w:val="24"/>
          <w:szCs w:val="24"/>
        </w:rPr>
        <w:t xml:space="preserve"> jovalvular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studi</w:t>
      </w:r>
      <w:r w:rsidR="0093055B" w:rsidRPr="0046131F">
        <w:rPr>
          <w:rFonts w:eastAsia="Times New Roman" w:cstheme="minorHAnsi"/>
          <w:color w:val="000000" w:themeColor="text1"/>
          <w:sz w:val="24"/>
          <w:szCs w:val="24"/>
        </w:rPr>
        <w:t>min e randomizuar ROCKET AF, siç</w:t>
      </w:r>
      <w:r w:rsidRPr="0046131F">
        <w:rPr>
          <w:rFonts w:eastAsia="Times New Roman" w:cstheme="minorHAnsi"/>
          <w:color w:val="000000" w:themeColor="text1"/>
          <w:sz w:val="24"/>
          <w:szCs w:val="24"/>
        </w:rPr>
        <w:t xml:space="preserve"> pritej, shkalla absolute e goditjes ishemike cerebrale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si dhe hemorragjia madhore ishin më të larta tek pacientët e moshuar krahasuar me pacientët më të rinj dhe 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to rezultate ishin </w:t>
      </w:r>
      <w:r w:rsidRPr="0046131F">
        <w:rPr>
          <w:rFonts w:eastAsia="Times New Roman" w:cstheme="minorHAnsi"/>
          <w:color w:val="000000" w:themeColor="text1"/>
          <w:sz w:val="24"/>
          <w:szCs w:val="24"/>
        </w:rPr>
        <w:t>konsistente me rezultatet e studimit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Antikoagulimi me rivaroxaban ishte po aq efektiv sa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 në reduktimin e goditjes në tru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në pacientët e moshuar me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pak hemorragji intrakraniale.</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Rezultatet e ROCKET AF ishin në përputhje me vëzhgimet e botës reale, të tilla si ato në studimin e fazës IV të XANTUS, në të cilin rivaroxaban u shoqërua me shkallë të ulët të goditjes ishemike në </w:t>
      </w:r>
      <w:r w:rsidR="0093055B" w:rsidRPr="0046131F">
        <w:rPr>
          <w:rFonts w:eastAsia="Times New Roman" w:cstheme="minorHAnsi"/>
          <w:color w:val="000000" w:themeColor="text1"/>
          <w:sz w:val="24"/>
          <w:szCs w:val="24"/>
        </w:rPr>
        <w:t xml:space="preserve">tru dhe ngjarjeve hemorragjike </w:t>
      </w:r>
      <w:r w:rsidRPr="0046131F">
        <w:rPr>
          <w:rFonts w:eastAsia="Times New Roman" w:cstheme="minorHAnsi"/>
          <w:color w:val="000000" w:themeColor="text1"/>
          <w:sz w:val="24"/>
          <w:szCs w:val="24"/>
        </w:rPr>
        <w:t>në një po</w:t>
      </w:r>
      <w:r w:rsidR="0093055B" w:rsidRPr="0046131F">
        <w:rPr>
          <w:rFonts w:eastAsia="Times New Roman" w:cstheme="minorHAnsi"/>
          <w:color w:val="000000" w:themeColor="text1"/>
          <w:sz w:val="24"/>
          <w:szCs w:val="24"/>
        </w:rPr>
        <w:t>pullatë të gjerë pacientësh me fibrilacion atrial</w:t>
      </w:r>
      <w:r w:rsidRPr="0046131F">
        <w:rPr>
          <w:rFonts w:eastAsia="Times New Roman" w:cstheme="minorHAnsi"/>
          <w:color w:val="000000" w:themeColor="text1"/>
          <w:sz w:val="24"/>
          <w:szCs w:val="24"/>
        </w:rPr>
        <w:t xml:space="preserv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përfshinte 37% të pacientët mbi 75 vjeç.(107)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Dëshmi të mëtejshme nga bota reale vijnë nga studimi prospektiv, vëzhgues  SAFIR AC i 995 pacientëve të moshës ≥80 vjeç me </w:t>
      </w:r>
      <w:r w:rsidR="0093055B"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ku ngjarjet e hemorragjive madhore ishin dukshëm më të ulëta me rivaroxaban krahasuar me ant</w:t>
      </w:r>
      <w:r w:rsidR="0093055B" w:rsidRPr="0046131F">
        <w:rPr>
          <w:rFonts w:eastAsia="Times New Roman" w:cstheme="minorHAnsi"/>
          <w:color w:val="000000" w:themeColor="text1"/>
          <w:sz w:val="24"/>
          <w:szCs w:val="24"/>
        </w:rPr>
        <w:t>agonistët e vitaminës K (VKA) gjat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1 vit</w:t>
      </w:r>
      <w:r w:rsidR="0093055B"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t>.(198)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më i ulët në pacientët e trajtuar me rivaroxaban (7,4/100 pacient-vjet) krahasuar me pacientët e trajtuar me VKA (14,6/100 pacient-vjet) (HR 0,66; 95% CI 0,43 deri në 0,99)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0,53; (95% CI 0,33 deri në 0,85). Hemorragjia intrakraniale ndodhi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rrallë në pacientët e trajtuar me rivaroxaban (1.3/100 pacient-vjet) sesa në pacientët e trajtuar me VKA (4.0/100 pacient-vjet)</w:t>
      </w:r>
      <w:r w:rsidRPr="0046131F">
        <w:rPr>
          <w:rFonts w:cstheme="minorHAnsi"/>
          <w:color w:val="000000" w:themeColor="text1"/>
          <w:sz w:val="24"/>
          <w:szCs w:val="24"/>
        </w:rPr>
        <w:t xml:space="preserve"> </w:t>
      </w:r>
      <w:r w:rsidRPr="0046131F">
        <w:rPr>
          <w:rFonts w:eastAsia="Times New Roman" w:cstheme="minorHAnsi"/>
          <w:color w:val="000000" w:themeColor="text1"/>
          <w:sz w:val="24"/>
          <w:szCs w:val="24"/>
        </w:rPr>
        <w:t>HR  0.59 (95% CI 0.24 në 1.44),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0,26 (95% CI 0,09 deri në 0,80). Risku 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rezultat i riskut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intracerebrale.(198)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Rezultatet e përdorimit të rivaroxaban kundrejt përdorimit të varfarinës në pacientët me NVAF ≥80 vjeç</w:t>
      </w:r>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më tepër, sipas rezultateve klinike një</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vjeçare të grumbulluara nga regjistrat e mëdhenj evropianë PREFER AF dhe PREFER AF Prolongation (i zgjatur), përdorimi i NOAC u shoqërua me një përfitim klinik neto më të mirë krahasuar me VKA në 3,825 pacientë të moshës ≥75 vjeç me FA, kryesisht për shkak të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më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hemorragjive madhore.(199)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nga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 dy regjistra konfirmuan se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 (mosha ≥85 vjeç): (1) Rezultatet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ngjarjeve tromboembolike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 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trajtimit pa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favorizojn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 e tyre; (2) në nëngrupin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antikoagulantëve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hemorragji </w:t>
      </w:r>
      <w:r w:rsidR="0093055B" w:rsidRPr="0046131F">
        <w:rPr>
          <w:rFonts w:eastAsia="Times New Roman" w:cstheme="minorHAnsi"/>
          <w:color w:val="000000" w:themeColor="text1"/>
          <w:sz w:val="24"/>
          <w:szCs w:val="24"/>
        </w:rPr>
        <w:t xml:space="preserve">nuk ishte më i lartë se ai tek </w:t>
      </w:r>
      <w:r w:rsidRPr="0046131F">
        <w:rPr>
          <w:rFonts w:eastAsia="Times New Roman" w:cstheme="minorHAnsi"/>
          <w:color w:val="000000" w:themeColor="text1"/>
          <w:sz w:val="24"/>
          <w:szCs w:val="24"/>
        </w:rPr>
        <w:t>pacientët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gjetje 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r ishte se </w:t>
      </w:r>
      <w:r w:rsidRPr="0046131F">
        <w:rPr>
          <w:rFonts w:eastAsia="Times New Roman" w:cstheme="minorHAnsi"/>
          <w:color w:val="000000" w:themeColor="text1"/>
          <w:sz w:val="24"/>
          <w:szCs w:val="24"/>
        </w:rPr>
        <w:t>sa më të vjetër të ishin pacientët me FA, aq më i lartë ishte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klinik neto në favor të terapisë antikoagulante.(199)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 studimeve nga bota reale konfirmuan dhe zgjeruan vëzhgimet e mëparshme, duke treguar se pavarësisht nga terapit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antitrombotike </w:t>
      </w:r>
      <w:r w:rsidRPr="0046131F">
        <w:rPr>
          <w:rFonts w:eastAsia="Times New Roman" w:cstheme="minorHAnsi"/>
          <w:color w:val="000000" w:themeColor="text1"/>
          <w:sz w:val="24"/>
          <w:szCs w:val="24"/>
        </w:rPr>
        <w:t>në pacientët e moshës ≥85 vjeç, rreziku i përgjithshëm i goditjes cerebrale/</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është </w:t>
      </w:r>
      <w:r w:rsidR="0093055B" w:rsidRPr="0046131F">
        <w:rPr>
          <w:rFonts w:eastAsia="Times New Roman" w:cstheme="minorHAnsi"/>
          <w:color w:val="000000" w:themeColor="text1"/>
          <w:sz w:val="24"/>
          <w:szCs w:val="24"/>
        </w:rPr>
        <w:t xml:space="preserve">dukshëm më i lartë krahasuar me </w:t>
      </w:r>
      <w:r w:rsidRPr="0046131F">
        <w:rPr>
          <w:rFonts w:eastAsia="Times New Roman" w:cstheme="minorHAnsi"/>
          <w:color w:val="000000" w:themeColor="text1"/>
          <w:sz w:val="24"/>
          <w:szCs w:val="24"/>
        </w:rPr>
        <w:t>çdo shtresë grupmoshe më të re, pra një rritje 2.6-fish kundrejt</w:t>
      </w:r>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t</w:t>
      </w:r>
      <w:r w:rsidR="00572815" w:rsidRPr="0046131F">
        <w:rPr>
          <w:rFonts w:eastAsia="Times New Roman" w:cstheme="minorHAnsi"/>
          <w:color w:val="000000" w:themeColor="text1"/>
          <w:sz w:val="24"/>
          <w:szCs w:val="24"/>
        </w:rPr>
        <w:t>ë</w:t>
      </w:r>
      <w:r w:rsidR="00CC6AA2"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moshës&lt;75 vjeç dhe një</w:t>
      </w:r>
      <w:r w:rsidR="0093055B" w:rsidRPr="0046131F">
        <w:rPr>
          <w:rFonts w:eastAsia="Times New Roman" w:cstheme="minorHAnsi"/>
          <w:color w:val="000000" w:themeColor="text1"/>
          <w:sz w:val="24"/>
          <w:szCs w:val="24"/>
        </w:rPr>
        <w:t xml:space="preserve"> rritje 1.6-fish kundrejt atyre </w:t>
      </w:r>
      <w:r w:rsidRPr="0046131F">
        <w:rPr>
          <w:rFonts w:eastAsia="Times New Roman" w:cstheme="minorHAnsi"/>
          <w:color w:val="000000" w:themeColor="text1"/>
          <w:sz w:val="24"/>
          <w:szCs w:val="24"/>
        </w:rPr>
        <w:t>nga mosha 75 deri në 84 vjeç; anasjelltas, rreziku i përgjithshëm i hemorragjis</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ishte </w:t>
      </w:r>
      <w:r w:rsidRPr="0046131F">
        <w:rPr>
          <w:rFonts w:eastAsia="Times New Roman" w:cstheme="minorHAnsi"/>
          <w:color w:val="000000" w:themeColor="text1"/>
          <w:sz w:val="24"/>
          <w:szCs w:val="24"/>
        </w:rPr>
        <w:t>më i lartë se për pacientët me moshë &lt;75 vjeç, por i 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m me </w:t>
      </w:r>
      <w:r w:rsidRPr="0046131F">
        <w:rPr>
          <w:rFonts w:eastAsia="Times New Roman" w:cstheme="minorHAnsi"/>
          <w:color w:val="000000" w:themeColor="text1"/>
          <w:sz w:val="24"/>
          <w:szCs w:val="24"/>
        </w:rPr>
        <w:t>ata nga 75 deri në 84 vjeç. Vlen të përmendet se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shumë të moshuar, ekziston një rrezik absolut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ngjarje tro</w:t>
      </w:r>
      <w:r w:rsidR="0093055B" w:rsidRPr="0046131F">
        <w:rPr>
          <w:rFonts w:eastAsia="Times New Roman" w:cstheme="minorHAnsi"/>
          <w:color w:val="000000" w:themeColor="text1"/>
          <w:sz w:val="24"/>
          <w:szCs w:val="24"/>
        </w:rPr>
        <w:t xml:space="preserve">mboembolike në 1 vit prej 0.8% </w:t>
      </w:r>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hemorrigji madhore. Prandaj, shqetësimi kryesor në këta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duhet  të jetë rreziku tromboembolik në vend të rrezikut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Është gjithashtu qetësuese që studimet retrospektive që përfshijnë pacientët e brisht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me fibrilacion atrial</w:t>
      </w:r>
      <w:r w:rsidRPr="0046131F">
        <w:rPr>
          <w:rFonts w:eastAsia="Times New Roman" w:cstheme="minorHAnsi"/>
          <w:color w:val="000000" w:themeColor="text1"/>
          <w:sz w:val="24"/>
          <w:szCs w:val="24"/>
        </w:rPr>
        <w:t xml:space="preserve">, të cilët janë zakonisht më të vjetër, konfirmuan se rivaroxaban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uli rrezikun e goditjes ishemike cerebrale gjat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2 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 pa ndryshuar riskun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Këto studime sugjerojnë që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reduk</w:t>
      </w:r>
      <w:r w:rsidR="0093055B" w:rsidRPr="0046131F">
        <w:rPr>
          <w:rFonts w:eastAsia="Times New Roman" w:cstheme="minorHAnsi"/>
          <w:color w:val="000000" w:themeColor="text1"/>
          <w:sz w:val="24"/>
          <w:szCs w:val="24"/>
        </w:rPr>
        <w:t>tojnë rrezikun e goditjes cerebrale</w:t>
      </w:r>
      <w:r w:rsidRPr="0046131F">
        <w:rPr>
          <w:rFonts w:eastAsia="Times New Roman" w:cstheme="minorHAnsi"/>
          <w:color w:val="000000" w:themeColor="text1"/>
          <w:sz w:val="24"/>
          <w:szCs w:val="24"/>
        </w:rPr>
        <w:t xml:space="preserve"> në krahasim me VKA-të pavarësisht nga mosha, me shkallë të krahasueshme ose më të ulëta të hemorragjive madhore. Për shkak se provat theksojnë se mosha nuk është një arsye për të mosmarr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apo 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antikoagulimin, mund të bëhet më shumë për të mbrojtu</w:t>
      </w:r>
      <w:r w:rsidR="0093055B" w:rsidRPr="0046131F">
        <w:rPr>
          <w:rFonts w:eastAsia="Times New Roman" w:cstheme="minorHAnsi"/>
          <w:color w:val="000000" w:themeColor="text1"/>
          <w:sz w:val="24"/>
          <w:szCs w:val="24"/>
        </w:rPr>
        <w:t>r popullatën e moshuar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3.5.3 Rekomandimet e udhëzuesve</w:t>
      </w:r>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rekoma</w:t>
      </w:r>
      <w:r w:rsidRPr="0046131F">
        <w:rPr>
          <w:rFonts w:eastAsia="Times New Roman" w:cstheme="minorHAnsi"/>
          <w:color w:val="000000" w:themeColor="text1"/>
          <w:sz w:val="24"/>
          <w:szCs w:val="24"/>
        </w:rPr>
        <w:t>ndojnë antikoagulimin për meshkujt</w:t>
      </w:r>
      <w:r w:rsidR="003B1BA5" w:rsidRPr="0046131F">
        <w:rPr>
          <w:rFonts w:eastAsia="Times New Roman" w:cstheme="minorHAnsi"/>
          <w:color w:val="000000" w:themeColor="text1"/>
          <w:sz w:val="24"/>
          <w:szCs w:val="24"/>
        </w:rPr>
        <w:t xml:space="preserve"> me një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-VASc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femrat  ≥3; Antikoagulimi oral duhet të merret parasysh te meshkujt me  ≥1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te femrat me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Në praktikë, për shkak se gji</w:t>
      </w:r>
      <w:r w:rsidRPr="0046131F">
        <w:rPr>
          <w:rFonts w:eastAsia="Times New Roman" w:cstheme="minorHAnsi"/>
          <w:color w:val="000000" w:themeColor="text1"/>
          <w:sz w:val="24"/>
          <w:szCs w:val="24"/>
        </w:rPr>
        <w:t>nia femërore zë një pike, çdo</w:t>
      </w:r>
      <w:r w:rsidR="003B1BA5" w:rsidRPr="0046131F">
        <w:rPr>
          <w:rFonts w:eastAsia="Times New Roman" w:cstheme="minorHAnsi"/>
          <w:color w:val="000000" w:themeColor="text1"/>
          <w:sz w:val="24"/>
          <w:szCs w:val="24"/>
        </w:rPr>
        <w:t xml:space="preserve"> paciente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w:t>
      </w:r>
      <w:r w:rsidR="003B1BA5" w:rsidRPr="0046131F">
        <w:rPr>
          <w:rFonts w:eastAsia="Times New Roman" w:cstheme="minorHAnsi"/>
          <w:color w:val="000000" w:themeColor="text1"/>
          <w:sz w:val="24"/>
          <w:szCs w:val="24"/>
        </w:rPr>
        <w:t>në prani të një faktori rreziku shtesë, duhet 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kon</w:t>
      </w:r>
      <w:r w:rsidRPr="0046131F">
        <w:rPr>
          <w:rFonts w:eastAsia="Times New Roman" w:cstheme="minorHAnsi"/>
          <w:color w:val="000000" w:themeColor="text1"/>
          <w:sz w:val="24"/>
          <w:szCs w:val="24"/>
        </w:rPr>
        <w:t xml:space="preserve">siderohet </w:t>
      </w:r>
      <w:r w:rsidR="003B1BA5" w:rsidRPr="0046131F">
        <w:rPr>
          <w:rFonts w:eastAsia="Times New Roman" w:cstheme="minorHAnsi"/>
          <w:color w:val="000000" w:themeColor="text1"/>
          <w:sz w:val="24"/>
          <w:szCs w:val="24"/>
        </w:rPr>
        <w:t>për antikoagulim oral.(62,123)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Mosha është një nga faktorët e rrezikut të konsideruar në sistemin e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r w:rsidRPr="0046131F">
        <w:rPr>
          <w:rFonts w:eastAsia="Times New Roman" w:cstheme="minorHAnsi"/>
          <w:color w:val="000000" w:themeColor="text1"/>
          <w:sz w:val="24"/>
          <w:szCs w:val="24"/>
        </w:rPr>
        <w:t>moshën ≥75 vjeç që ka 2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një moshë &gt;65 vjeç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 një pikë. Prandaj, antikoagulimi rekomandohet në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gjith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pacientët e moshës ≥75 vjeç edhe nëse ata nuk kanë faktorë të tjerë rreziku, dhe në pacientët mbi 65 vjeç me të paktën një faktor tjetër rreziku. Në pacientët e moshës &gt;65 vjeç pa faktorë rreziku shtesë, antikoagulimi duhet të merret në konsideratë.(62,123)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Udhëzuesit e</w:t>
      </w:r>
      <w:r w:rsidR="003B1BA5" w:rsidRPr="0046131F">
        <w:rPr>
          <w:rFonts w:eastAsia="Times New Roman" w:cstheme="minorHAnsi"/>
          <w:color w:val="000000" w:themeColor="text1"/>
          <w:sz w:val="24"/>
          <w:szCs w:val="24"/>
        </w:rPr>
        <w:t xml:space="preserve"> ESC dhe</w:t>
      </w:r>
      <w:r w:rsidRPr="0046131F">
        <w:rPr>
          <w:rFonts w:eastAsia="Times New Roman" w:cstheme="minorHAnsi"/>
          <w:color w:val="000000" w:themeColor="text1"/>
          <w:sz w:val="24"/>
          <w:szCs w:val="24"/>
        </w:rPr>
        <w:t xml:space="preserve"> ACC/AHA/HRS për menaxhimin e fibrilacionit atrial</w:t>
      </w:r>
      <w:r w:rsidR="003B1BA5" w:rsidRPr="0046131F">
        <w:rPr>
          <w:rFonts w:eastAsia="Times New Roman" w:cstheme="minorHAnsi"/>
          <w:color w:val="000000" w:themeColor="text1"/>
          <w:sz w:val="24"/>
          <w:szCs w:val="24"/>
        </w:rPr>
        <w:t xml:space="preserve"> rekomandojnë NOAC mbi V</w:t>
      </w:r>
      <w:r w:rsidRPr="0046131F">
        <w:rPr>
          <w:rFonts w:eastAsia="Times New Roman" w:cstheme="minorHAnsi"/>
          <w:color w:val="000000" w:themeColor="text1"/>
          <w:sz w:val="24"/>
          <w:szCs w:val="24"/>
        </w:rPr>
        <w:t>KA për trajtimin e pacientëve</w:t>
      </w:r>
      <w:r w:rsidR="003B1BA5" w:rsidRPr="0046131F">
        <w:rPr>
          <w:rFonts w:eastAsia="Times New Roman" w:cstheme="minorHAnsi"/>
          <w:color w:val="000000" w:themeColor="text1"/>
          <w:sz w:val="24"/>
          <w:szCs w:val="24"/>
        </w:rPr>
        <w:t xml:space="preserve"> pa 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 për NOAC. Për më tepër, për shkak se mosha shoqërohet me ulje të funksionit të veshkave, mund të duhet të merren parasysh udhëzimet për doza të reduktuara të NOAC në këtë popullatë.(123,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3.6 Infarkti akut cerebral dhe hemorragjia intrakraniale n</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 pacient</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t me fibrilacion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3.6.1 Parandalimi 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 i</w:t>
      </w:r>
      <w:r w:rsidRPr="0046131F">
        <w:rPr>
          <w:rFonts w:cstheme="minorHAnsi"/>
          <w:b/>
          <w:color w:val="000000" w:themeColor="text1"/>
          <w:sz w:val="24"/>
          <w:szCs w:val="24"/>
        </w:rPr>
        <w:t xml:space="preserve"> infarktit akut cerebral dhe atakut ishemik tranzitor (TIA) </w:t>
      </w:r>
      <w:r w:rsidR="00CC6AA2" w:rsidRPr="0046131F">
        <w:rPr>
          <w:rFonts w:cstheme="minorHAnsi"/>
          <w:b/>
          <w:color w:val="000000" w:themeColor="text1"/>
          <w:sz w:val="24"/>
          <w:szCs w:val="24"/>
        </w:rPr>
        <w:t xml:space="preserve"> n</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 xml:space="preserve"> 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 me fibrilacion</w:t>
      </w:r>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FA që paraqesin infarkt ishemik akut gjatë marrjes së antikoagulantit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ri oral, terapia akute varet nga regjimi i trajtimit dhe intensiteti i antikoagulimit. Pacientët me VKA me INR&lt;1.7 kanë të drejtë për trombolizë sipas indikacionit neurologjik (nëse paraqitet me një deficit neurologjik klinikisht të rëndësishëm brenda afatit kohor të duhur dhe hemorragjia intrakraniale përjashtohet me imazherinë cerebrale). Në pacientët që marrin NOAC, matja e kohës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tromboplastinës së pjes</w:t>
      </w:r>
      <w:r w:rsidR="00572815" w:rsidRPr="0046131F">
        <w:rPr>
          <w:rFonts w:cstheme="minorHAnsi"/>
          <w:color w:val="000000" w:themeColor="text1"/>
          <w:sz w:val="24"/>
          <w:szCs w:val="24"/>
        </w:rPr>
        <w:t>ë</w:t>
      </w:r>
      <w:r w:rsidRPr="0046131F">
        <w:rPr>
          <w:rFonts w:cstheme="minorHAnsi"/>
          <w:color w:val="000000" w:themeColor="text1"/>
          <w:sz w:val="24"/>
          <w:szCs w:val="24"/>
        </w:rPr>
        <w:t>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aktivizuar ose kohës së trombinës (për dabigatran), ose niveleve të antifaktorit Xa (për frenuesit e faktorit Xa) jep informacion nëse pacienti është sistemikisht i antikoaguluar. Kurdoherë që është e mundur, koha kur është marrë doza e fundit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duhet të sqarohet (përgjithësisht, tromboliza konsiderohet të jetë e sigurt në pacientët me marrjen e fundit të NOAC që është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48 orë, duke supozuar funksionin normal të veshkave).(166)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nga idarucizumab.(202)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 xml:space="preserve">Parandalimi dytësor i infarktit cerebral/embolisë sistemike në pacientët pas Infarktit akut cerebral </w:t>
      </w:r>
      <w:r w:rsidR="00CC6AA2" w:rsidRPr="0046131F">
        <w:rPr>
          <w:rFonts w:cstheme="minorHAnsi"/>
          <w:color w:val="000000" w:themeColor="text1"/>
          <w:sz w:val="24"/>
          <w:szCs w:val="24"/>
        </w:rPr>
        <w:t>ose TIA-s të lidhur me fibrilacionin atrial</w:t>
      </w:r>
      <w:r w:rsidRPr="0046131F">
        <w:rPr>
          <w:rFonts w:cstheme="minorHAnsi"/>
          <w:color w:val="000000" w:themeColor="text1"/>
          <w:sz w:val="24"/>
          <w:szCs w:val="24"/>
        </w:rPr>
        <w:t xml:space="preserve"> përfshin parandalimin e hershëm të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infarktit cerebral në 2 javë pas ngjarjes  dhe parandalimin afatgjatë më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Ndërsa madhësia e infarktit/shkalla e goditjes përdoret klinikisht për të udhëzuar kohën e fillimit të antikoagulimit oral, (166) dobia e një qasjeje të tillë në vlerësimin e përfitimit neto të trajtimit të hershëm mund të jetë e kufizuar. Mungojnë të dhënat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forta për të p</w:t>
      </w:r>
      <w:r w:rsidR="00572815" w:rsidRPr="0046131F">
        <w:rPr>
          <w:rFonts w:cstheme="minorHAnsi"/>
          <w:color w:val="000000" w:themeColor="text1"/>
          <w:sz w:val="24"/>
          <w:szCs w:val="24"/>
        </w:rPr>
        <w:t>ë</w:t>
      </w:r>
      <w:r w:rsidRPr="0046131F">
        <w:rPr>
          <w:rFonts w:cstheme="minorHAnsi"/>
          <w:color w:val="000000" w:themeColor="text1"/>
          <w:sz w:val="24"/>
          <w:szCs w:val="24"/>
        </w:rPr>
        <w:t>rcaktuar kohën optimale për (ri)fillimin e antikoagulimit oral pas goditjes akute. Nga këndvështrimi kardiologji</w:t>
      </w:r>
      <w:r w:rsidR="00CC6AA2" w:rsidRPr="0046131F">
        <w:rPr>
          <w:rFonts w:cstheme="minorHAnsi"/>
          <w:color w:val="000000" w:themeColor="text1"/>
          <w:sz w:val="24"/>
          <w:szCs w:val="24"/>
        </w:rPr>
        <w:t xml:space="preserve">k, antikoagulimi oral duhet të </w:t>
      </w:r>
      <w:r w:rsidRPr="0046131F">
        <w:rPr>
          <w:rFonts w:cstheme="minorHAnsi"/>
          <w:color w:val="000000" w:themeColor="text1"/>
          <w:sz w:val="24"/>
          <w:szCs w:val="24"/>
        </w:rPr>
        <w:t>(ri)fillohet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sa më shpejt që konsiderohet e mundur nga perspektiva neurologjike (në shumicën e rasteve brenda 2 javëve të para). Konsiderohet e pershtatshme një qasje multidisiplinare me përfshirjen e specialistëve të infarktit cerebr</w:t>
      </w:r>
      <w:r w:rsidR="00CC6AA2" w:rsidRPr="0046131F">
        <w:rPr>
          <w:rFonts w:cstheme="minorHAnsi"/>
          <w:color w:val="000000" w:themeColor="text1"/>
          <w:sz w:val="24"/>
          <w:szCs w:val="24"/>
        </w:rPr>
        <w:t>al, kardiologëve dhe pacientëve.</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fibrilacion atrial</w:t>
      </w:r>
      <w:r w:rsidR="003B1BA5" w:rsidRPr="0046131F">
        <w:rPr>
          <w:rFonts w:cstheme="minorHAnsi"/>
          <w:color w:val="000000" w:themeColor="text1"/>
          <w:sz w:val="24"/>
          <w:szCs w:val="24"/>
        </w:rPr>
        <w:t xml:space="preserve"> të cilët paraqiten me infarkt ishemik akut pavarësisht</w:t>
      </w:r>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marrjes s</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antikoagulantit oral, </w:t>
      </w:r>
      <w:r w:rsidRPr="0046131F">
        <w:rPr>
          <w:rFonts w:cstheme="minorHAnsi"/>
          <w:color w:val="000000" w:themeColor="text1"/>
          <w:sz w:val="24"/>
          <w:szCs w:val="24"/>
        </w:rPr>
        <w:t xml:space="preserve">optimizimi i terapisë </w:t>
      </w:r>
      <w:r w:rsidR="00CC6AA2" w:rsidRPr="0046131F">
        <w:rPr>
          <w:rFonts w:cstheme="minorHAnsi"/>
          <w:color w:val="000000" w:themeColor="text1"/>
          <w:sz w:val="24"/>
          <w:szCs w:val="24"/>
        </w:rPr>
        <w:t xml:space="preserve">me </w:t>
      </w:r>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i një rëndësie kyçe-nëse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rdorur  VKA, duhet optimizuar koha brenda kufirit terapeutik TTR – Time in therapeutic range (në mënyrë ideale &gt;70%) ose </w:t>
      </w:r>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r w:rsidR="00CC6AA2" w:rsidRPr="0046131F">
        <w:rPr>
          <w:rFonts w:cstheme="minorHAnsi"/>
          <w:color w:val="000000" w:themeColor="text1"/>
          <w:sz w:val="24"/>
          <w:szCs w:val="24"/>
        </w:rPr>
        <w:t xml:space="preserve"> kalohet </w:t>
      </w:r>
      <w:r w:rsidRPr="0046131F">
        <w:rPr>
          <w:rFonts w:cstheme="minorHAnsi"/>
          <w:color w:val="000000" w:themeColor="text1"/>
          <w:sz w:val="24"/>
          <w:szCs w:val="24"/>
        </w:rPr>
        <w:t>në një NOAC; 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rdorur NOAC, mjeku duhet t</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sigurohet q</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pacienti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n e duhur  dhe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respektoj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korrekt</w:t>
      </w:r>
      <w:r w:rsidR="00572815" w:rsidRPr="0046131F">
        <w:rPr>
          <w:rFonts w:cstheme="minorHAnsi"/>
          <w:color w:val="000000" w:themeColor="text1"/>
          <w:sz w:val="24"/>
          <w:szCs w:val="24"/>
        </w:rPr>
        <w:t>ë</w:t>
      </w:r>
      <w:r w:rsidRPr="0046131F">
        <w:rPr>
          <w:rFonts w:cstheme="minorHAnsi"/>
          <w:color w:val="000000" w:themeColor="text1"/>
          <w:sz w:val="24"/>
          <w:szCs w:val="24"/>
        </w:rPr>
        <w:t>si marrjen e trajtimit.(115)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Dozimi i papërshtatshëm i NOAC, marrja e NOAC-ut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ul</w:t>
      </w:r>
      <w:r w:rsidR="00572815" w:rsidRPr="0046131F">
        <w:rPr>
          <w:rFonts w:cstheme="minorHAnsi"/>
          <w:color w:val="000000" w:themeColor="text1"/>
          <w:sz w:val="24"/>
          <w:szCs w:val="24"/>
        </w:rPr>
        <w:t>ë</w:t>
      </w:r>
      <w:r w:rsidRPr="0046131F">
        <w:rPr>
          <w:rFonts w:cstheme="minorHAnsi"/>
          <w:color w:val="000000" w:themeColor="text1"/>
          <w:sz w:val="24"/>
          <w:szCs w:val="24"/>
        </w:rPr>
        <w:t>t se ajo e rekomanduar nga frika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shoqëruar me rrezik të shtuar të infarktit/embolis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sistemike, shtrim në spital dhe vdekje</w:t>
      </w:r>
      <w:r w:rsidR="00CC6AA2" w:rsidRPr="0046131F">
        <w:rPr>
          <w:rFonts w:cstheme="minorHAnsi"/>
          <w:color w:val="000000" w:themeColor="text1"/>
          <w:sz w:val="24"/>
          <w:szCs w:val="24"/>
        </w:rPr>
        <w:t>s</w:t>
      </w:r>
      <w:r w:rsidRPr="0046131F">
        <w:rPr>
          <w:rFonts w:cstheme="minorHAnsi"/>
          <w:color w:val="000000" w:themeColor="text1"/>
          <w:sz w:val="24"/>
          <w:szCs w:val="24"/>
        </w:rPr>
        <w:t>, pa ulje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dukshme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rrezikut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hemorragji.(115)</w:t>
      </w:r>
      <w:r w:rsidR="002A5D01"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pas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insulti ishemik akut.(123)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r w:rsidR="003B1BA5" w:rsidRPr="0046131F">
        <w:rPr>
          <w:rFonts w:cstheme="minorHAnsi"/>
          <w:b/>
          <w:color w:val="000000" w:themeColor="text1"/>
          <w:sz w:val="24"/>
          <w:szCs w:val="24"/>
        </w:rPr>
        <w:t>Infarkti cerebral embolik / kriptogjenik (nga shkaqe t</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panjohura)</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Dëshmi të disponueshme deri tani, duke 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 studime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rast</w:t>
      </w:r>
      <w:r w:rsidR="00572815" w:rsidRPr="0046131F">
        <w:rPr>
          <w:rFonts w:cstheme="minorHAnsi"/>
          <w:color w:val="000000" w:themeColor="text1"/>
          <w:sz w:val="24"/>
          <w:szCs w:val="24"/>
        </w:rPr>
        <w:t>ë</w:t>
      </w:r>
      <w:r w:rsidRPr="0046131F">
        <w:rPr>
          <w:rFonts w:cstheme="minorHAnsi"/>
          <w:color w:val="000000" w:themeColor="text1"/>
          <w:sz w:val="24"/>
          <w:szCs w:val="24"/>
        </w:rPr>
        <w:t>sishme t</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botuar rishtaz (203,204) </w:t>
      </w:r>
      <w:r w:rsidRPr="0046131F">
        <w:rPr>
          <w:rFonts w:cstheme="minorHAnsi"/>
          <w:color w:val="000000" w:themeColor="text1"/>
          <w:sz w:val="24"/>
          <w:szCs w:val="24"/>
        </w:rPr>
        <w:t>nuk mbështesin përdorimin rutinë të 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 oral në pacientët me goditja akute ishemike me etiologji të panjohur (infarkti kriptogjenik) pa FA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dokumantuar.</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 të tillë nevojiten përpjekje për të përmirësuar zbulimin e fibrilacionit atrial. Mund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rdoren sisteme pik</w:t>
      </w:r>
      <w:r w:rsidR="00572815" w:rsidRPr="0046131F">
        <w:rPr>
          <w:rFonts w:cstheme="minorHAnsi"/>
          <w:color w:val="000000" w:themeColor="text1"/>
          <w:sz w:val="24"/>
          <w:szCs w:val="24"/>
        </w:rPr>
        <w:t>ë</w:t>
      </w:r>
      <w:r w:rsidRPr="0046131F">
        <w:rPr>
          <w:rFonts w:cstheme="minorHAnsi"/>
          <w:color w:val="000000" w:themeColor="text1"/>
          <w:sz w:val="24"/>
          <w:szCs w:val="24"/>
        </w:rPr>
        <w:t>zimi  C</w:t>
      </w:r>
      <w:r w:rsidRPr="0046131F">
        <w:rPr>
          <w:rFonts w:cstheme="minorHAnsi"/>
          <w:color w:val="000000" w:themeColor="text1"/>
          <w:sz w:val="24"/>
          <w:szCs w:val="24"/>
          <w:vertAlign w:val="subscript"/>
        </w:rPr>
        <w:t>2</w:t>
      </w:r>
      <w:r w:rsidRPr="0046131F">
        <w:rPr>
          <w:rFonts w:cstheme="minorHAnsi"/>
          <w:color w:val="000000" w:themeColor="text1"/>
          <w:sz w:val="24"/>
          <w:szCs w:val="24"/>
        </w:rPr>
        <w:t>HEST [CAD – Coronary Artery disease /COPD- S</w:t>
      </w:r>
      <w:r w:rsidR="00572815" w:rsidRPr="0046131F">
        <w:rPr>
          <w:rFonts w:cstheme="minorHAnsi"/>
          <w:color w:val="000000" w:themeColor="text1"/>
          <w:sz w:val="24"/>
          <w:szCs w:val="24"/>
        </w:rPr>
        <w:t>ë</w:t>
      </w:r>
      <w:r w:rsidRPr="0046131F">
        <w:rPr>
          <w:rFonts w:cstheme="minorHAnsi"/>
          <w:color w:val="000000" w:themeColor="text1"/>
          <w:sz w:val="24"/>
          <w:szCs w:val="24"/>
        </w:rPr>
        <w:t>mundje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Arterieve Koronare  - Chronic obstructive pulmonary disease – S</w:t>
      </w:r>
      <w:r w:rsidR="00572815" w:rsidRPr="0046131F">
        <w:rPr>
          <w:rFonts w:cstheme="minorHAnsi"/>
          <w:color w:val="000000" w:themeColor="text1"/>
          <w:sz w:val="24"/>
          <w:szCs w:val="24"/>
        </w:rPr>
        <w:t>ë</w:t>
      </w:r>
      <w:r w:rsidRPr="0046131F">
        <w:rPr>
          <w:rFonts w:cstheme="minorHAnsi"/>
          <w:color w:val="000000" w:themeColor="text1"/>
          <w:sz w:val="24"/>
          <w:szCs w:val="24"/>
        </w:rPr>
        <w:t>mundje pulmonare obstructive kronike] (1 pikë secili), Hipertension (1 pikë), Të moshuar (&gt;_75 vjeç, 2 pikë), Insuficienc</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kardiake sistolike  (2 pikë) dhe sëmundja e tiroides (hipertiroidizmi, 1 pikë]  janë propozuar për identifikimin e pacient</w:t>
      </w:r>
      <w:r w:rsidR="00572815" w:rsidRPr="0046131F">
        <w:rPr>
          <w:rFonts w:cstheme="minorHAnsi"/>
          <w:color w:val="000000" w:themeColor="text1"/>
          <w:sz w:val="24"/>
          <w:szCs w:val="24"/>
        </w:rPr>
        <w:t>ë</w:t>
      </w:r>
      <w:r w:rsidRPr="0046131F">
        <w:rPr>
          <w:rFonts w:cstheme="minorHAnsi"/>
          <w:color w:val="000000" w:themeColor="text1"/>
          <w:sz w:val="24"/>
          <w:szCs w:val="24"/>
        </w:rPr>
        <w:t>ve me "proba</w:t>
      </w:r>
      <w:r w:rsidR="004C6A2C" w:rsidRPr="0046131F">
        <w:rPr>
          <w:rFonts w:cstheme="minorHAnsi"/>
          <w:color w:val="000000" w:themeColor="text1"/>
          <w:sz w:val="24"/>
          <w:szCs w:val="24"/>
        </w:rPr>
        <w:t>bilitet të lartë" për diagnozë t</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fibrilacionit atrial</w:t>
      </w:r>
      <w:r w:rsidRPr="0046131F">
        <w:rPr>
          <w:rFonts w:cstheme="minorHAnsi"/>
          <w:color w:val="000000" w:themeColor="text1"/>
          <w:sz w:val="24"/>
          <w:szCs w:val="24"/>
        </w:rPr>
        <w:t xml:space="preserve"> dhe lehtësimin e monitorimit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zgjatur.(205)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NoSpacing"/>
        <w:rPr>
          <w:rFonts w:cstheme="minorHAnsi"/>
          <w:b/>
          <w:color w:val="000000" w:themeColor="text1"/>
          <w:sz w:val="24"/>
          <w:szCs w:val="24"/>
        </w:rPr>
      </w:pPr>
      <w:r w:rsidRPr="0046131F">
        <w:rPr>
          <w:rFonts w:cstheme="minorHAnsi"/>
          <w:b/>
          <w:color w:val="000000" w:themeColor="text1"/>
          <w:sz w:val="24"/>
          <w:szCs w:val="24"/>
        </w:rPr>
        <w:t xml:space="preserve">3.6.3 </w:t>
      </w:r>
      <w:r w:rsidR="003B1BA5" w:rsidRPr="0046131F">
        <w:rPr>
          <w:rFonts w:cstheme="minorHAnsi"/>
          <w:b/>
          <w:color w:val="000000" w:themeColor="text1"/>
          <w:sz w:val="24"/>
          <w:szCs w:val="24"/>
        </w:rPr>
        <w:t>Menaxhimi i pacientëve me fibrilacion atrial pas hemorragjis</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intrakraniale</w:t>
      </w:r>
    </w:p>
    <w:p w14:paraId="08DD26F8" w14:textId="77777777" w:rsidR="004C6A2C" w:rsidRPr="0046131F" w:rsidRDefault="004C6A2C" w:rsidP="00527BE0">
      <w:pPr>
        <w:pStyle w:val="NoSpacing"/>
        <w:rPr>
          <w:rFonts w:cstheme="minorHAnsi"/>
          <w:b/>
          <w:color w:val="000000" w:themeColor="text1"/>
          <w:sz w:val="24"/>
          <w:szCs w:val="24"/>
        </w:rPr>
      </w:pPr>
    </w:p>
    <w:p w14:paraId="272C9B16"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Meqenëse hemorragjia intrakraniale është ndërlikimi më i frikshëm, shpesh vdekjeprurës i terapisë antikoagulante dhe antiagregante, ka një ngurrim të konsiderueshëm për të (ri)filluar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në pacientët me fibrilacion atrial </w:t>
      </w:r>
      <w:r w:rsidRPr="0046131F">
        <w:rPr>
          <w:rFonts w:cstheme="minorHAnsi"/>
          <w:color w:val="000000" w:themeColor="text1"/>
          <w:sz w:val="24"/>
          <w:szCs w:val="24"/>
        </w:rPr>
        <w:t>që i mbijetojn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një hemorragjie intrakraniale, pavarësisht nga rreziku i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ishemike.(1)</w:t>
      </w:r>
    </w:p>
    <w:p w14:paraId="75466E29"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Pacientët me një histori të koh</w:t>
      </w:r>
      <w:r w:rsidR="00572815" w:rsidRPr="0046131F">
        <w:rPr>
          <w:rFonts w:cstheme="minorHAnsi"/>
          <w:color w:val="000000" w:themeColor="text1"/>
          <w:sz w:val="24"/>
          <w:szCs w:val="24"/>
        </w:rPr>
        <w:t>ë</w:t>
      </w:r>
      <w:r w:rsidRPr="0046131F">
        <w:rPr>
          <w:rFonts w:cstheme="minorHAnsi"/>
          <w:color w:val="000000" w:themeColor="text1"/>
          <w:sz w:val="24"/>
          <w:szCs w:val="24"/>
        </w:rPr>
        <w:t>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fundit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intrakraniale, u përjashtuan nga studimet e randomizuara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tret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572815" w:rsidRPr="0046131F">
        <w:rPr>
          <w:rFonts w:cstheme="minorHAnsi"/>
          <w:color w:val="000000" w:themeColor="text1"/>
          <w:sz w:val="24"/>
          <w:szCs w:val="24"/>
        </w:rPr>
        <w:t>ë</w:t>
      </w:r>
      <w:r w:rsidRPr="0046131F">
        <w:rPr>
          <w:rFonts w:cstheme="minorHAnsi"/>
          <w:color w:val="000000" w:themeColor="text1"/>
          <w:sz w:val="24"/>
          <w:szCs w:val="24"/>
        </w:rPr>
        <w:t>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fush</w:t>
      </w:r>
      <w:r w:rsidR="00572815" w:rsidRPr="0046131F">
        <w:rPr>
          <w:rFonts w:cstheme="minorHAnsi"/>
          <w:color w:val="000000" w:themeColor="text1"/>
          <w:sz w:val="24"/>
          <w:szCs w:val="24"/>
        </w:rPr>
        <w:t>ë</w:t>
      </w:r>
      <w:r w:rsidRPr="0046131F">
        <w:rPr>
          <w:rFonts w:cstheme="minorHAnsi"/>
          <w:color w:val="000000" w:themeColor="text1"/>
          <w:sz w:val="24"/>
          <w:szCs w:val="24"/>
        </w:rPr>
        <w:t>, por të dhënat e disponueshme vëzhguese sugjerojnë se shumë pacientë me FA do të përfitonin nga (ri)fillimi i terapis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var</w:t>
      </w:r>
      <w:r w:rsidR="00572815" w:rsidRPr="0046131F">
        <w:rPr>
          <w:rFonts w:cstheme="minorHAnsi"/>
          <w:color w:val="000000" w:themeColor="text1"/>
          <w:sz w:val="24"/>
          <w:szCs w:val="24"/>
        </w:rPr>
        <w:t>ë</w:t>
      </w:r>
      <w:r w:rsidRPr="0046131F">
        <w:rPr>
          <w:rFonts w:cstheme="minorHAnsi"/>
          <w:color w:val="000000" w:themeColor="text1"/>
          <w:sz w:val="24"/>
          <w:szCs w:val="24"/>
        </w:rPr>
        <w:t>si  të shkakut(</w:t>
      </w:r>
      <w:r w:rsidR="004C6A2C" w:rsidRPr="0046131F">
        <w:rPr>
          <w:rFonts w:cstheme="minorHAnsi"/>
          <w:color w:val="000000" w:themeColor="text1"/>
          <w:sz w:val="24"/>
          <w:szCs w:val="24"/>
        </w:rPr>
        <w:t>qe</w:t>
      </w:r>
      <w:r w:rsidRPr="0046131F">
        <w:rPr>
          <w:rFonts w:cstheme="minorHAnsi"/>
          <w:color w:val="000000" w:themeColor="text1"/>
          <w:sz w:val="24"/>
          <w:szCs w:val="24"/>
        </w:rPr>
        <w:t>ve)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gjetjeve në tomografin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kompjuterike dhe  rezonanc</w:t>
      </w:r>
      <w:r w:rsidR="00572815" w:rsidRPr="0046131F">
        <w:rPr>
          <w:rFonts w:cstheme="minorHAnsi"/>
          <w:color w:val="000000" w:themeColor="text1"/>
          <w:sz w:val="24"/>
          <w:szCs w:val="24"/>
        </w:rPr>
        <w:t>ë</w:t>
      </w:r>
      <w:r w:rsidRPr="0046131F">
        <w:rPr>
          <w:rFonts w:cstheme="minorHAnsi"/>
          <w:color w:val="000000" w:themeColor="text1"/>
          <w:sz w:val="24"/>
          <w:szCs w:val="24"/>
        </w:rPr>
        <w:t>n magnetike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trurit.(1)</w:t>
      </w:r>
    </w:p>
    <w:p w14:paraId="29FD0C90" w14:textId="77777777" w:rsidR="003B1BA5" w:rsidRPr="0046131F" w:rsidRDefault="003B1BA5" w:rsidP="00527BE0">
      <w:pPr>
        <w:pStyle w:val="NoSpacing"/>
        <w:rPr>
          <w:rFonts w:cstheme="minorHAnsi"/>
          <w:color w:val="000000" w:themeColor="text1"/>
          <w:sz w:val="24"/>
          <w:szCs w:val="24"/>
        </w:rPr>
      </w:pPr>
    </w:p>
    <w:p w14:paraId="6BD7B8EA" w14:textId="77777777"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Vendimi i trajtimit p</w:t>
      </w:r>
      <w:r w:rsidR="004C6A2C" w:rsidRPr="0046131F">
        <w:rPr>
          <w:rFonts w:cstheme="minorHAnsi"/>
          <w:color w:val="000000" w:themeColor="text1"/>
          <w:sz w:val="24"/>
          <w:szCs w:val="24"/>
        </w:rPr>
        <w:t>ër të (ri)filluar trajtim me antikoagulant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në pacientët me FA pas një hemorragjie intrakraniale kërkon kontributin e ekipit multidisiplinar nga kardiologët, specialistët e infarktit cerebral, neurokirurgët, pacientët dhe familja/kujdestarët e tyre.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akute spontane (e cila përfshin hemorragjinë epidurale, subdurale, subaraknoidale, ose intracerebrale),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merren në konsideratë pas vlerësimit të kujdesshëm të rreziqeve dhe përfitimeve, dhe imazheria cerebrale mund të ndihmojë.(1,206)</w:t>
      </w:r>
    </w:p>
    <w:p w14:paraId="4DDDE996" w14:textId="6D5683C6" w:rsidR="003B1BA5"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Krahasuar me VKA-të, përdorimi i NOAC-ve në pacientët pa ICH (intracranial hemorrhage – hemorragji intrakraniale) të mëparshme shoqërohet me një rrez</w:t>
      </w:r>
      <w:r w:rsidR="004C6A2C" w:rsidRPr="0046131F">
        <w:rPr>
          <w:rFonts w:cstheme="minorHAnsi"/>
          <w:color w:val="000000" w:themeColor="text1"/>
          <w:sz w:val="24"/>
          <w:szCs w:val="24"/>
        </w:rPr>
        <w:t>ik afërsisht 50% më të ulët të hemorragjis</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intrakraniale</w:t>
      </w:r>
      <w:r w:rsidRPr="0046131F">
        <w:rPr>
          <w:rFonts w:cstheme="minorHAnsi"/>
          <w:color w:val="000000" w:themeColor="text1"/>
          <w:sz w:val="24"/>
          <w:szCs w:val="24"/>
        </w:rPr>
        <w:t>,(70) ndërsa madhësia dhe dekursi i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hemorragjie intrakraniale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antikogulantit oral, është i ngjashëm nd</w:t>
      </w:r>
      <w:r w:rsidR="00572815" w:rsidRPr="0046131F">
        <w:rPr>
          <w:rFonts w:cstheme="minorHAnsi"/>
          <w:color w:val="000000" w:themeColor="text1"/>
          <w:sz w:val="24"/>
          <w:szCs w:val="24"/>
        </w:rPr>
        <w:t>ë</w:t>
      </w:r>
      <w:r w:rsidRPr="0046131F">
        <w:rPr>
          <w:rFonts w:cstheme="minorHAnsi"/>
          <w:color w:val="000000" w:themeColor="text1"/>
          <w:sz w:val="24"/>
          <w:szCs w:val="24"/>
        </w:rPr>
        <w:t>rmjet NOAC dhe VKA. Prandaj, NOAC</w:t>
      </w:r>
      <w:r w:rsidR="00572815" w:rsidRPr="0046131F">
        <w:rPr>
          <w:rFonts w:cstheme="minorHAnsi"/>
          <w:color w:val="000000" w:themeColor="text1"/>
          <w:sz w:val="24"/>
          <w:szCs w:val="24"/>
        </w:rPr>
        <w:t>ë</w:t>
      </w:r>
      <w:r w:rsidRPr="0046131F">
        <w:rPr>
          <w:rFonts w:cstheme="minorHAnsi"/>
          <w:color w:val="000000" w:themeColor="text1"/>
          <w:sz w:val="24"/>
          <w:szCs w:val="24"/>
        </w:rPr>
        <w:t>t duhet të preferohen p</w:t>
      </w:r>
      <w:r w:rsidR="00572815" w:rsidRPr="0046131F">
        <w:rPr>
          <w:rFonts w:cstheme="minorHAnsi"/>
          <w:color w:val="000000" w:themeColor="text1"/>
          <w:sz w:val="24"/>
          <w:szCs w:val="24"/>
        </w:rPr>
        <w:t>ë</w:t>
      </w:r>
      <w:r w:rsidRPr="0046131F">
        <w:rPr>
          <w:rFonts w:cstheme="minorHAnsi"/>
          <w:color w:val="000000" w:themeColor="text1"/>
          <w:sz w:val="24"/>
          <w:szCs w:val="24"/>
        </w:rPr>
        <w:t>rkundrejt varfarin</w:t>
      </w:r>
      <w:r w:rsidR="00572815" w:rsidRPr="0046131F">
        <w:rPr>
          <w:rFonts w:cstheme="minorHAnsi"/>
          <w:color w:val="000000" w:themeColor="text1"/>
          <w:sz w:val="24"/>
          <w:szCs w:val="24"/>
        </w:rPr>
        <w:t>ë</w:t>
      </w:r>
      <w:r w:rsidRPr="0046131F">
        <w:rPr>
          <w:rFonts w:cstheme="minorHAnsi"/>
          <w:color w:val="000000" w:themeColor="text1"/>
          <w:sz w:val="24"/>
          <w:szCs w:val="24"/>
        </w:rPr>
        <w:t>s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Pr="0046131F">
        <w:rPr>
          <w:rFonts w:cstheme="minorHAnsi"/>
          <w:color w:val="000000" w:themeColor="text1"/>
          <w:sz w:val="24"/>
          <w:szCs w:val="24"/>
        </w:rPr>
        <w:t>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mbijetuar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nuk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kund</w:t>
      </w:r>
      <w:r w:rsidR="00572815" w:rsidRPr="0046131F">
        <w:rPr>
          <w:rFonts w:cstheme="minorHAnsi"/>
          <w:color w:val="000000" w:themeColor="text1"/>
          <w:sz w:val="24"/>
          <w:szCs w:val="24"/>
        </w:rPr>
        <w:t>ë</w:t>
      </w:r>
      <w:r w:rsidRPr="0046131F">
        <w:rPr>
          <w:rFonts w:cstheme="minorHAnsi"/>
          <w:color w:val="000000" w:themeColor="text1"/>
          <w:sz w:val="24"/>
          <w:szCs w:val="24"/>
        </w:rPr>
        <w:t>rindikim ndaj tyre megjith</w:t>
      </w:r>
      <w:r w:rsidR="00572815" w:rsidRPr="0046131F">
        <w:rPr>
          <w:rFonts w:cstheme="minorHAnsi"/>
          <w:color w:val="000000" w:themeColor="text1"/>
          <w:sz w:val="24"/>
          <w:szCs w:val="24"/>
        </w:rPr>
        <w:t>ë</w:t>
      </w:r>
      <w:r w:rsidRPr="0046131F">
        <w:rPr>
          <w:rFonts w:cstheme="minorHAnsi"/>
          <w:color w:val="000000" w:themeColor="text1"/>
          <w:sz w:val="24"/>
          <w:szCs w:val="24"/>
        </w:rPr>
        <w:t>se nuk ka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 mbi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ç</w:t>
      </w:r>
      <w:r w:rsidR="00572815" w:rsidRPr="0046131F">
        <w:rPr>
          <w:rFonts w:cstheme="minorHAnsi"/>
          <w:color w:val="000000" w:themeColor="text1"/>
          <w:sz w:val="24"/>
          <w:szCs w:val="24"/>
        </w:rPr>
        <w:t>ë</w:t>
      </w:r>
      <w:r w:rsidRPr="0046131F">
        <w:rPr>
          <w:rFonts w:cstheme="minorHAnsi"/>
          <w:color w:val="000000" w:themeColor="text1"/>
          <w:sz w:val="24"/>
          <w:szCs w:val="24"/>
        </w:rPr>
        <w:t>shtje.(207)</w:t>
      </w:r>
    </w:p>
    <w:p w14:paraId="5556EDA4" w14:textId="77777777" w:rsidR="002A5D01"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Koha optimale e antikoagulimit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është e panjohur, por duhet të shtyhet përtej fazës akute, ndoshta për të paktën 4 javë; në pacientët me FA me rrezik shumë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mund të merret parasysh mbyllja e apendiksit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Studimet e vazhdueshme klinike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randomizuara të NOAC-ve dhe mbyllja e ap</w:t>
      </w:r>
      <w:r w:rsidR="004C6A2C" w:rsidRPr="0046131F">
        <w:rPr>
          <w:rFonts w:cstheme="minorHAnsi"/>
          <w:color w:val="000000" w:themeColor="text1"/>
          <w:sz w:val="24"/>
          <w:szCs w:val="24"/>
        </w:rPr>
        <w:t>e</w:t>
      </w:r>
      <w:r w:rsidRPr="0046131F">
        <w:rPr>
          <w:rFonts w:cstheme="minorHAnsi"/>
          <w:color w:val="000000" w:themeColor="text1"/>
          <w:sz w:val="24"/>
          <w:szCs w:val="24"/>
        </w:rPr>
        <w:t>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informojë vendimmarrjen në të ardhmen.(1)</w:t>
      </w:r>
      <w:r w:rsidR="00765843"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tek 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me fibrilacion atrial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kan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patur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hemorragji intrakraniale gjat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antikoagulant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NoSpacing"/>
        <w:rPr>
          <w:rFonts w:cstheme="minorHAnsi"/>
          <w:color w:val="000000" w:themeColor="text1"/>
          <w:sz w:val="24"/>
          <w:szCs w:val="24"/>
        </w:rPr>
      </w:pPr>
    </w:p>
    <w:p w14:paraId="09B48AAC" w14:textId="77777777" w:rsidR="00765843" w:rsidRPr="0046131F" w:rsidRDefault="00765843" w:rsidP="00527BE0">
      <w:pPr>
        <w:pStyle w:val="NoSpacing"/>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3.6.4 Evidencat klinike</w:t>
      </w:r>
    </w:p>
    <w:p w14:paraId="2FE28BBA" w14:textId="77777777" w:rsidR="00825A9B" w:rsidRPr="0046131F" w:rsidRDefault="00825A9B" w:rsidP="00527BE0">
      <w:pPr>
        <w:rPr>
          <w:rFonts w:cstheme="minorHAnsi"/>
          <w:color w:val="000000" w:themeColor="text1"/>
          <w:sz w:val="24"/>
          <w:szCs w:val="24"/>
        </w:rPr>
      </w:pPr>
      <w:r w:rsidRPr="0046131F">
        <w:rPr>
          <w:rFonts w:cstheme="minorHAnsi"/>
          <w:color w:val="000000" w:themeColor="text1"/>
          <w:sz w:val="24"/>
          <w:szCs w:val="24"/>
        </w:rPr>
        <w:t>Nj</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meta-analiz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e rezultateve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kat</w:t>
      </w:r>
      <w:r w:rsidR="00BE5D88" w:rsidRPr="0046131F">
        <w:rPr>
          <w:rFonts w:cstheme="minorHAnsi"/>
          <w:color w:val="000000" w:themeColor="text1"/>
          <w:sz w:val="24"/>
          <w:szCs w:val="24"/>
        </w:rPr>
        <w:t>ë</w:t>
      </w:r>
      <w:r w:rsidRPr="0046131F">
        <w:rPr>
          <w:rFonts w:cstheme="minorHAnsi"/>
          <w:color w:val="000000" w:themeColor="text1"/>
          <w:sz w:val="24"/>
          <w:szCs w:val="24"/>
        </w:rPr>
        <w:t>r studimeve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randomizuara faz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III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publikuar nga Ruff dhe koleg</w:t>
      </w:r>
      <w:r w:rsidR="00BE5D88" w:rsidRPr="0046131F">
        <w:rPr>
          <w:rFonts w:cstheme="minorHAnsi"/>
          <w:color w:val="000000" w:themeColor="text1"/>
          <w:sz w:val="24"/>
          <w:szCs w:val="24"/>
        </w:rPr>
        <w:t>ë</w:t>
      </w:r>
      <w:r w:rsidRPr="0046131F">
        <w:rPr>
          <w:rFonts w:cstheme="minorHAnsi"/>
          <w:color w:val="000000" w:themeColor="text1"/>
          <w:sz w:val="24"/>
          <w:szCs w:val="24"/>
        </w:rPr>
        <w:t>t n</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w:t>
      </w:r>
      <w:r w:rsidR="003B3AB1" w:rsidRPr="0046131F">
        <w:rPr>
          <w:rFonts w:cstheme="minorHAnsi"/>
          <w:color w:val="000000" w:themeColor="text1"/>
          <w:sz w:val="24"/>
          <w:szCs w:val="24"/>
        </w:rPr>
        <w:t xml:space="preserve">vitin 2014, tregoi </w:t>
      </w:r>
      <w:r w:rsidRPr="0046131F">
        <w:rPr>
          <w:rFonts w:cstheme="minorHAnsi"/>
          <w:color w:val="000000" w:themeColor="text1"/>
          <w:sz w:val="24"/>
          <w:szCs w:val="24"/>
        </w:rPr>
        <w:t xml:space="preserve">se terapia me NOAC zvogëlon ndjeshëm rrezikun e insultit cerebral, </w:t>
      </w:r>
      <w:r w:rsidR="003B3AB1" w:rsidRPr="0046131F">
        <w:rPr>
          <w:rFonts w:cstheme="minorHAnsi"/>
          <w:color w:val="000000" w:themeColor="text1"/>
          <w:sz w:val="24"/>
          <w:szCs w:val="24"/>
        </w:rPr>
        <w:t>duke ruajtur nje siguri te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posht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jepet p</w:t>
      </w:r>
      <w:r w:rsidR="00BE5D88" w:rsidRPr="0046131F">
        <w:rPr>
          <w:rFonts w:cstheme="minorHAnsi"/>
          <w:b/>
          <w:color w:val="000000" w:themeColor="text1"/>
          <w:sz w:val="24"/>
          <w:szCs w:val="24"/>
        </w:rPr>
        <w:t>ë</w:t>
      </w:r>
      <w:r w:rsidRPr="0046131F">
        <w:rPr>
          <w:rFonts w:cstheme="minorHAnsi"/>
          <w:b/>
          <w:color w:val="000000" w:themeColor="text1"/>
          <w:sz w:val="24"/>
          <w:szCs w:val="24"/>
        </w:rPr>
        <w:t>rqindja e 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 me insult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 cerebral ose TIA n</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r w:rsidRPr="0046131F">
        <w:rPr>
          <w:rFonts w:cstheme="minorHAnsi"/>
          <w:b/>
          <w:color w:val="000000" w:themeColor="text1"/>
          <w:sz w:val="24"/>
          <w:szCs w:val="24"/>
        </w:rPr>
        <w:t xml:space="preserve"> e randomizuara faz</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III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NOAC-</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r w:rsidR="00D71756" w:rsidRPr="0046131F">
        <w:rPr>
          <w:rFonts w:cstheme="minorHAnsi"/>
          <w:b/>
          <w:color w:val="000000" w:themeColor="text1"/>
          <w:sz w:val="24"/>
          <w:szCs w:val="24"/>
        </w:rPr>
        <w:t>, ku vihet re se Rocket AF I rivaroxaban kishte numrin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madh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 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 52%.</w:t>
      </w:r>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Rivaroxaban, frenuesi i drejtpërdrejtë oral i faktorit Xa, i dhënë në një dozë prej 20 mg një herë në ditë, ishte jo inferior ndaj dozës së rregulluar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r w:rsidRPr="0046131F">
        <w:rPr>
          <w:rFonts w:cstheme="minorHAnsi"/>
          <w:color w:val="000000" w:themeColor="text1"/>
          <w:sz w:val="24"/>
          <w:szCs w:val="24"/>
        </w:rPr>
        <w:t xml:space="preserve"> (raporti i normalizuar ndërkombëtar i synuar [INR] 2·0–3·0) në parandalimin e goditjes cerebrale dhe 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w:t>
      </w:r>
      <w:r w:rsidR="004E1694" w:rsidRPr="0046131F">
        <w:rPr>
          <w:rFonts w:cstheme="minorHAnsi"/>
          <w:color w:val="000000" w:themeColor="text1"/>
          <w:sz w:val="24"/>
          <w:szCs w:val="24"/>
        </w:rPr>
        <w:t>emike në mesin e pacientëve me fibrilacion atrial</w:t>
      </w:r>
      <w:r w:rsidRPr="0046131F">
        <w:rPr>
          <w:rFonts w:cstheme="minorHAnsi"/>
          <w:color w:val="000000" w:themeColor="text1"/>
          <w:sz w:val="24"/>
          <w:szCs w:val="24"/>
        </w:rPr>
        <w:t xml:space="preserve"> jo valvular, të cilët ishin në rrezik mesatar deri në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 në tru (sipas sistemit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pik</w:t>
      </w:r>
      <w:r w:rsidR="00572815" w:rsidRPr="0046131F">
        <w:rPr>
          <w:rFonts w:cstheme="minorHAnsi"/>
          <w:color w:val="000000" w:themeColor="text1"/>
          <w:sz w:val="24"/>
          <w:szCs w:val="24"/>
        </w:rPr>
        <w:t>ë</w:t>
      </w:r>
      <w:r w:rsidRPr="0046131F">
        <w:rPr>
          <w:rFonts w:cstheme="minorHAnsi"/>
          <w:color w:val="000000" w:themeColor="text1"/>
          <w:sz w:val="24"/>
          <w:szCs w:val="24"/>
        </w:rPr>
        <w:t>zimit CHADS2)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studimin e randomizuar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tij studimi u synua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rcaktohej nëse efikasiteti dhe siguria e rivaroxaban krahasuar me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r w:rsidRPr="0046131F">
        <w:rPr>
          <w:rFonts w:cstheme="minorHAnsi"/>
          <w:color w:val="000000" w:themeColor="text1"/>
          <w:sz w:val="24"/>
          <w:szCs w:val="24"/>
        </w:rPr>
        <w:t xml:space="preserve"> tek pacientëve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ishte në përputhje me rezultatet e studimi tek pacientët pa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dhe të gjithë popullatës së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 stud</w:t>
      </w:r>
      <w:r w:rsidRPr="0046131F">
        <w:rPr>
          <w:rFonts w:cstheme="minorHAnsi"/>
          <w:color w:val="000000" w:themeColor="text1"/>
          <w:sz w:val="24"/>
          <w:szCs w:val="24"/>
        </w:rPr>
        <w:t>im. Arsyetimi fillestar i k</w:t>
      </w:r>
      <w:r w:rsidR="00572815" w:rsidRPr="0046131F">
        <w:rPr>
          <w:rFonts w:cstheme="minorHAnsi"/>
          <w:color w:val="000000" w:themeColor="text1"/>
          <w:sz w:val="24"/>
          <w:szCs w:val="24"/>
        </w:rPr>
        <w:t>ë</w:t>
      </w:r>
      <w:r w:rsidRPr="0046131F">
        <w:rPr>
          <w:rFonts w:cstheme="minorHAnsi"/>
          <w:color w:val="000000" w:themeColor="text1"/>
          <w:sz w:val="24"/>
          <w:szCs w:val="24"/>
        </w:rPr>
        <w:t>saj n</w:t>
      </w:r>
      <w:r w:rsidR="00572815" w:rsidRPr="0046131F">
        <w:rPr>
          <w:rFonts w:cstheme="minorHAnsi"/>
          <w:color w:val="000000" w:themeColor="text1"/>
          <w:sz w:val="24"/>
          <w:szCs w:val="24"/>
        </w:rPr>
        <w:t>ë</w:t>
      </w:r>
      <w:r w:rsidRPr="0046131F">
        <w:rPr>
          <w:rFonts w:cstheme="minorHAnsi"/>
          <w:color w:val="000000" w:themeColor="text1"/>
          <w:sz w:val="24"/>
          <w:szCs w:val="24"/>
        </w:rPr>
        <w:t>nanalize ishte se efektet e trajtimit mund të ndryshoj</w:t>
      </w:r>
      <w:r w:rsidR="004E1694" w:rsidRPr="0046131F">
        <w:rPr>
          <w:rFonts w:cstheme="minorHAnsi"/>
          <w:color w:val="000000" w:themeColor="text1"/>
          <w:sz w:val="24"/>
          <w:szCs w:val="24"/>
        </w:rPr>
        <w:t>në midis pacientëve me dhe</w:t>
      </w:r>
      <w:r w:rsidRPr="0046131F">
        <w:rPr>
          <w:rFonts w:cstheme="minorHAnsi"/>
          <w:color w:val="000000" w:themeColor="text1"/>
          <w:sz w:val="24"/>
          <w:szCs w:val="24"/>
        </w:rPr>
        <w:t xml:space="preserve"> pa go</w:t>
      </w:r>
      <w:r w:rsidR="004E1694" w:rsidRPr="0046131F">
        <w:rPr>
          <w:rFonts w:cstheme="minorHAnsi"/>
          <w:color w:val="000000" w:themeColor="text1"/>
          <w:sz w:val="24"/>
          <w:szCs w:val="24"/>
        </w:rPr>
        <w:t>ditje të mëparshme në tru ose TIA</w:t>
      </w:r>
      <w:r w:rsidRPr="0046131F">
        <w:rPr>
          <w:rFonts w:cstheme="minorHAnsi"/>
          <w:color w:val="000000" w:themeColor="text1"/>
          <w:sz w:val="24"/>
          <w:szCs w:val="24"/>
        </w:rPr>
        <w:t>, sepse edhe faktor</w:t>
      </w:r>
      <w:r w:rsidR="00572815" w:rsidRPr="0046131F">
        <w:rPr>
          <w:rFonts w:cstheme="minorHAnsi"/>
          <w:color w:val="000000" w:themeColor="text1"/>
          <w:sz w:val="24"/>
          <w:szCs w:val="24"/>
        </w:rPr>
        <w:t>ë</w:t>
      </w:r>
      <w:r w:rsidRPr="0046131F">
        <w:rPr>
          <w:rFonts w:cstheme="minorHAnsi"/>
          <w:color w:val="000000" w:themeColor="text1"/>
          <w:sz w:val="24"/>
          <w:szCs w:val="24"/>
        </w:rPr>
        <w:t>t e riskut dhe efikasisteti e siguria e mjekimit ndryshojn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nd</w:t>
      </w:r>
      <w:r w:rsidR="00572815" w:rsidRPr="0046131F">
        <w:rPr>
          <w:rFonts w:cstheme="minorHAnsi"/>
          <w:color w:val="000000" w:themeColor="text1"/>
          <w:sz w:val="24"/>
          <w:szCs w:val="24"/>
        </w:rPr>
        <w:t>ë</w:t>
      </w:r>
      <w:r w:rsidRPr="0046131F">
        <w:rPr>
          <w:rFonts w:cstheme="minorHAnsi"/>
          <w:color w:val="000000" w:themeColor="text1"/>
          <w:sz w:val="24"/>
          <w:szCs w:val="24"/>
        </w:rPr>
        <w:t>rmjet k</w:t>
      </w:r>
      <w:r w:rsidR="00572815" w:rsidRPr="0046131F">
        <w:rPr>
          <w:rFonts w:cstheme="minorHAnsi"/>
          <w:color w:val="000000" w:themeColor="text1"/>
          <w:sz w:val="24"/>
          <w:szCs w:val="24"/>
        </w:rPr>
        <w:t>ë</w:t>
      </w:r>
      <w:r w:rsidRPr="0046131F">
        <w:rPr>
          <w:rFonts w:cstheme="minorHAnsi"/>
          <w:color w:val="000000" w:themeColor="text1"/>
          <w:sz w:val="24"/>
          <w:szCs w:val="24"/>
        </w:rPr>
        <w:t>tyre dy grupeve. (208)</w:t>
      </w:r>
    </w:p>
    <w:p w14:paraId="696BAB93"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këtë analizë të nëngrupit të ROCKET AF, u v</w:t>
      </w:r>
      <w:r w:rsidR="00572815" w:rsidRPr="0046131F">
        <w:rPr>
          <w:rFonts w:cstheme="minorHAnsi"/>
          <w:color w:val="000000" w:themeColor="text1"/>
          <w:sz w:val="24"/>
          <w:szCs w:val="24"/>
        </w:rPr>
        <w:t>ë</w:t>
      </w:r>
      <w:r w:rsidRPr="0046131F">
        <w:rPr>
          <w:rFonts w:cstheme="minorHAnsi"/>
          <w:color w:val="000000" w:themeColor="text1"/>
          <w:sz w:val="24"/>
          <w:szCs w:val="24"/>
        </w:rPr>
        <w:t>rejt se pacient</w:t>
      </w:r>
      <w:r w:rsidR="00572815" w:rsidRPr="0046131F">
        <w:rPr>
          <w:rFonts w:cstheme="minorHAnsi"/>
          <w:color w:val="000000" w:themeColor="text1"/>
          <w:sz w:val="24"/>
          <w:szCs w:val="24"/>
        </w:rPr>
        <w:t>ë</w:t>
      </w:r>
      <w:r w:rsidRPr="0046131F">
        <w:rPr>
          <w:rFonts w:cstheme="minorHAnsi"/>
          <w:color w:val="000000" w:themeColor="text1"/>
          <w:sz w:val="24"/>
          <w:szCs w:val="24"/>
        </w:rPr>
        <w:t>t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m </w:t>
      </w:r>
      <w:r w:rsidRPr="0046131F">
        <w:rPr>
          <w:rFonts w:cstheme="minorHAnsi"/>
          <w:color w:val="000000" w:themeColor="text1"/>
          <w:sz w:val="24"/>
          <w:szCs w:val="24"/>
        </w:rPr>
        <w:t>ose atak ishemik tranzitor kishin shkallë më të lartë të infarktit cerebral dhe emboli sistemike jasht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SNQ, por norma më të ulëta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nën terapinë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sesa ato pa goditje të mëparshme ose TIA.(208)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gjithashtu se efektet e trajtimit të rivaroxaban dhe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 në pacientët me goditje të mëparshme ose atak ishemik tranzitor ishin në përputhje me ato në pacientët pa goditje të mëparshme ose atak ishemik tranzitor si dhe me popullatën e përgjithshme të studimit. Kështu, rezultatet e besueshme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 nga e gjith</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popullata e marr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studim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Rocket AF mund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përgjithësohen te pacientët me FA dhe goditje të mëparshme në tru ose TIA. Prandaj, rivaroxaban është një alternativë ndaj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 për parandalimin e infraktit 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 cerebral si edhe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tij, veçanërisht duke pasur parasysh shkallën më të ulët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fatale </w:t>
      </w:r>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w:t>
      </w:r>
      <w:r w:rsidR="003B1BA5" w:rsidRPr="0046131F">
        <w:rPr>
          <w:rFonts w:cstheme="minorHAnsi"/>
          <w:color w:val="000000" w:themeColor="text1"/>
          <w:sz w:val="24"/>
          <w:szCs w:val="24"/>
        </w:rPr>
        <w:t>ivaroxaban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rkundrejt </w:t>
      </w:r>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s.(208)</w:t>
      </w:r>
    </w:p>
    <w:p w14:paraId="00A765E2" w14:textId="65066D3B"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Rezultatet e studimit 7468 (52%) pacientë kishin një goditje të mëparshme në tru (n=4907) ose TIA (n=2561) dhe 6796 (48%) nuk kishin pasur goditje të mëparshme ose TIA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popullat</w:t>
      </w:r>
      <w:r w:rsidR="00572815" w:rsidRPr="0046131F">
        <w:rPr>
          <w:rFonts w:cstheme="minorHAnsi"/>
          <w:color w:val="000000" w:themeColor="text1"/>
          <w:sz w:val="24"/>
          <w:szCs w:val="24"/>
        </w:rPr>
        <w:t>ë</w:t>
      </w:r>
      <w:r w:rsidRPr="0046131F">
        <w:rPr>
          <w:rFonts w:cstheme="minorHAnsi"/>
          <w:color w:val="000000" w:themeColor="text1"/>
          <w:sz w:val="24"/>
          <w:szCs w:val="24"/>
        </w:rPr>
        <w:t>n e Rocket AF. Numri i ngjarjeve për 100 person-vjet për objektivin përfundimtar prim</w:t>
      </w:r>
      <w:r w:rsidR="004E1694" w:rsidRPr="0046131F">
        <w:rPr>
          <w:rFonts w:cstheme="minorHAnsi"/>
          <w:color w:val="000000" w:themeColor="text1"/>
          <w:sz w:val="24"/>
          <w:szCs w:val="24"/>
        </w:rPr>
        <w:t>ar në pacientët e trajtuar me r</w:t>
      </w:r>
      <w:r w:rsidRPr="0046131F">
        <w:rPr>
          <w:rFonts w:cstheme="minorHAnsi"/>
          <w:color w:val="000000" w:themeColor="text1"/>
          <w:sz w:val="24"/>
          <w:szCs w:val="24"/>
        </w:rPr>
        <w:t>ivaroxaban krahasuar me</w:t>
      </w:r>
      <w:r w:rsidR="004E1694"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 ishte konsistent midis pacientëve me goditje të mëparshme në tru ose TIA (2,79% rivaroxaban kundrejt 2,96% </w:t>
      </w:r>
      <w:r w:rsidR="00FF7F97" w:rsidRPr="0046131F">
        <w:rPr>
          <w:rFonts w:cstheme="minorHAnsi"/>
          <w:color w:val="000000" w:themeColor="text1"/>
          <w:sz w:val="24"/>
          <w:szCs w:val="24"/>
        </w:rPr>
        <w:t>varf</w:t>
      </w:r>
      <w:r w:rsidRPr="0046131F">
        <w:rPr>
          <w:rFonts w:cstheme="minorHAnsi"/>
          <w:color w:val="000000" w:themeColor="text1"/>
          <w:sz w:val="24"/>
          <w:szCs w:val="24"/>
        </w:rPr>
        <w:t>arin; raporti</w:t>
      </w:r>
      <w:r w:rsidR="004E1694" w:rsidRPr="0046131F">
        <w:rPr>
          <w:rFonts w:cstheme="minorHAnsi"/>
          <w:color w:val="000000" w:themeColor="text1"/>
          <w:sz w:val="24"/>
          <w:szCs w:val="24"/>
        </w:rPr>
        <w:t xml:space="preserve"> i rrezikut [HR] 0,94, 95% CI 0,77–1,</w:t>
      </w:r>
      <w:r w:rsidRPr="0046131F">
        <w:rPr>
          <w:rFonts w:cstheme="minorHAnsi"/>
          <w:color w:val="000000" w:themeColor="text1"/>
          <w:sz w:val="24"/>
          <w:szCs w:val="24"/>
        </w:rPr>
        <w:t>16) dhe at</w:t>
      </w:r>
      <w:r w:rsidR="004E1694" w:rsidRPr="0046131F">
        <w:rPr>
          <w:rFonts w:cstheme="minorHAnsi"/>
          <w:color w:val="000000" w:themeColor="text1"/>
          <w:sz w:val="24"/>
          <w:szCs w:val="24"/>
        </w:rPr>
        <w:t>yre pa (1,44% vs 1,88%; 0,77, 0,58–1,01; bashkëveprim p=0,</w:t>
      </w:r>
      <w:r w:rsidRPr="0046131F">
        <w:rPr>
          <w:rFonts w:cstheme="minorHAnsi"/>
          <w:color w:val="000000" w:themeColor="text1"/>
          <w:sz w:val="24"/>
          <w:szCs w:val="24"/>
        </w:rPr>
        <w:t xml:space="preserve">23). Numri i ngjarjeve hemorragjike madhore dhe jo-madhore klinikisht e rëndësishme për 100 persona-vjet në pacientin e trajtuar me rivaroxaban krahasuar me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 i</w:t>
      </w:r>
      <w:r w:rsidRPr="0046131F">
        <w:rPr>
          <w:rFonts w:cstheme="minorHAnsi"/>
          <w:color w:val="000000" w:themeColor="text1"/>
          <w:sz w:val="24"/>
          <w:szCs w:val="24"/>
        </w:rPr>
        <w:t xml:space="preserve">shte i qëndrueshëm midis pacientëve me goditje të mëparshme në tru ose TIA (13,31% rivaroxaban kundrejt 13,87%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 HR 0,96, 95% CI 0,87–1,</w:t>
      </w:r>
      <w:r w:rsidRPr="0046131F">
        <w:rPr>
          <w:rFonts w:cstheme="minorHAnsi"/>
          <w:color w:val="000000" w:themeColor="text1"/>
          <w:sz w:val="24"/>
          <w:szCs w:val="24"/>
        </w:rPr>
        <w:t>07) dhe aty</w:t>
      </w:r>
      <w:r w:rsidR="004E1694" w:rsidRPr="0046131F">
        <w:rPr>
          <w:rFonts w:cstheme="minorHAnsi"/>
          <w:color w:val="000000" w:themeColor="text1"/>
          <w:sz w:val="24"/>
          <w:szCs w:val="24"/>
        </w:rPr>
        <w:t>re pa goditje të mëparshme në tru ose TIA (16,69% vs 15,19%; 1,10, 0,99–1,21; bashkëveprim p=0,08).(208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Individët që marrin rivaroxaban duhet të informohen që të mos e ndërpresin atë përpara se të flasin me profesionistin e tyre të kujdesit shëndetësor. Ky rekomandim b</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het pasi në fund të ROCKET AF, kur pacientët kaluan nga bari i studimit (rivaroxabani) në antagonistët e vitaminës K si </w:t>
      </w:r>
      <w:r w:rsidR="00FF7F97" w:rsidRPr="0046131F">
        <w:rPr>
          <w:rFonts w:cstheme="minorHAnsi"/>
          <w:color w:val="000000" w:themeColor="text1"/>
          <w:sz w:val="24"/>
          <w:szCs w:val="24"/>
        </w:rPr>
        <w:t>varf</w:t>
      </w:r>
      <w:r w:rsidRPr="0046131F">
        <w:rPr>
          <w:rFonts w:cstheme="minorHAnsi"/>
          <w:color w:val="000000" w:themeColor="text1"/>
          <w:sz w:val="24"/>
          <w:szCs w:val="24"/>
        </w:rPr>
        <w:t>arina, koha mesatare për të arritur INR terapeutike ishte më e gjatë (13 ditë) për ata që ishin n</w:t>
      </w:r>
      <w:r w:rsidR="00572815" w:rsidRPr="0046131F">
        <w:rPr>
          <w:rFonts w:cstheme="minorHAnsi"/>
          <w:color w:val="000000" w:themeColor="text1"/>
          <w:sz w:val="24"/>
          <w:szCs w:val="24"/>
        </w:rPr>
        <w:t>ë</w:t>
      </w:r>
      <w:r w:rsidRPr="0046131F">
        <w:rPr>
          <w:rFonts w:cstheme="minorHAnsi"/>
          <w:color w:val="000000" w:themeColor="text1"/>
          <w:sz w:val="24"/>
          <w:szCs w:val="24"/>
        </w:rPr>
        <w:t>n rivaroxaban p</w:t>
      </w:r>
      <w:r w:rsidR="00572815" w:rsidRPr="0046131F">
        <w:rPr>
          <w:rFonts w:cstheme="minorHAnsi"/>
          <w:color w:val="000000" w:themeColor="text1"/>
          <w:sz w:val="24"/>
          <w:szCs w:val="24"/>
        </w:rPr>
        <w:t>ë</w:t>
      </w:r>
      <w:r w:rsidRPr="0046131F">
        <w:rPr>
          <w:rFonts w:cstheme="minorHAnsi"/>
          <w:color w:val="000000" w:themeColor="text1"/>
          <w:sz w:val="24"/>
          <w:szCs w:val="24"/>
        </w:rPr>
        <w:t>rkundrejt atyre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grupin 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 (3 ditë). Për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arsye numri i ngjarjeve parësore (goditja cerebrale ose embolia sistemike) gjatë muajit të parë pas përfundimit të trajtimit të rastësishëm ishte dukshëm më i madh midis pacientëve që kalonin nga rivaroxaban sesa nga </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arfarina (22 rivaroxaban kundrejt 7 </w:t>
      </w:r>
      <w:r w:rsidR="00FF7F97" w:rsidRPr="0046131F">
        <w:rPr>
          <w:rFonts w:cstheme="minorHAnsi"/>
          <w:color w:val="000000" w:themeColor="text1"/>
          <w:sz w:val="24"/>
          <w:szCs w:val="24"/>
        </w:rPr>
        <w:t>varf</w:t>
      </w:r>
      <w:r w:rsidRPr="0046131F">
        <w:rPr>
          <w:rFonts w:cstheme="minorHAnsi"/>
          <w:color w:val="000000" w:themeColor="text1"/>
          <w:sz w:val="24"/>
          <w:szCs w:val="24"/>
        </w:rPr>
        <w:t>arin; p=0·008).(2080</w:t>
      </w:r>
    </w:p>
    <w:p w14:paraId="57D541F9" w14:textId="77777777" w:rsidR="003B1BA5" w:rsidRPr="0046131F" w:rsidRDefault="003B1BA5" w:rsidP="00527BE0">
      <w:pPr>
        <w:rPr>
          <w:rFonts w:cstheme="minorHAnsi"/>
          <w:b/>
          <w:color w:val="000000" w:themeColor="text1"/>
          <w:sz w:val="24"/>
          <w:szCs w:val="24"/>
        </w:rPr>
      </w:pPr>
      <w:r w:rsidRPr="0046131F">
        <w:rPr>
          <w:rFonts w:cstheme="minorHAnsi"/>
          <w:b/>
          <w:color w:val="000000" w:themeColor="text1"/>
          <w:sz w:val="24"/>
          <w:szCs w:val="24"/>
        </w:rPr>
        <w:t>Studimi Reaffirm (209)</w:t>
      </w:r>
    </w:p>
    <w:p w14:paraId="2B50D5CC"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Sfondi i studimit dhe qëllimi - Ekzistojnë të dhëna të kufizuara në botën reale që krahasojnë çdo antikoagulant oral jo-antagonist të vitaminës K (NOAC) me </w:t>
      </w:r>
      <w:r w:rsidR="00FF7F97" w:rsidRPr="0046131F">
        <w:rPr>
          <w:rFonts w:cstheme="minorHAnsi"/>
          <w:color w:val="000000" w:themeColor="text1"/>
          <w:sz w:val="24"/>
          <w:szCs w:val="24"/>
        </w:rPr>
        <w:t>varf</w:t>
      </w:r>
      <w:r w:rsidRPr="0046131F">
        <w:rPr>
          <w:rFonts w:cstheme="minorHAnsi"/>
          <w:color w:val="000000" w:themeColor="text1"/>
          <w:sz w:val="24"/>
          <w:szCs w:val="24"/>
        </w:rPr>
        <w:t>arinën në pacientët me fibrilacion atrial jovalvular që kanë pasur një goditje të mëparshme ishemike ose atak ishemik tranzitor.</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databaz</w:t>
      </w:r>
      <w:r w:rsidR="00572815" w:rsidRPr="0046131F">
        <w:rPr>
          <w:rFonts w:cstheme="minorHAnsi"/>
          <w:color w:val="000000" w:themeColor="text1"/>
          <w:sz w:val="24"/>
          <w:szCs w:val="24"/>
        </w:rPr>
        <w:t>ë</w:t>
      </w:r>
      <w:r w:rsidRPr="0046131F">
        <w:rPr>
          <w:rFonts w:cstheme="minorHAnsi"/>
          <w:color w:val="000000" w:themeColor="text1"/>
          <w:sz w:val="24"/>
          <w:szCs w:val="24"/>
        </w:rPr>
        <w:t>n MarketScan nga janari 2012 deri në qershor 2015, u identifikuan pacient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të rritur të sapofilluar me antikoagulim oral, me ≥2 kode diagnostikimi për fibrilacion atrial jovalvular, një histori të goditjes ishemike të mëparshme/atakut ishemik tranzitor dhe ≥180 ditë 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n mjekim </w:t>
      </w:r>
      <w:r w:rsidRPr="0046131F">
        <w:rPr>
          <w:rFonts w:cstheme="minorHAnsi"/>
          <w:color w:val="000000" w:themeColor="text1"/>
          <w:sz w:val="24"/>
          <w:szCs w:val="24"/>
        </w:rPr>
        <w:t>të vazhduesh</w:t>
      </w:r>
      <w:r w:rsidR="00572815" w:rsidRPr="0046131F">
        <w:rPr>
          <w:rFonts w:cstheme="minorHAnsi"/>
          <w:color w:val="000000" w:themeColor="text1"/>
          <w:sz w:val="24"/>
          <w:szCs w:val="24"/>
        </w:rPr>
        <w:t>ë</w:t>
      </w:r>
      <w:r w:rsidRPr="0046131F">
        <w:rPr>
          <w:rFonts w:cstheme="minorHAnsi"/>
          <w:color w:val="000000" w:themeColor="text1"/>
          <w:sz w:val="24"/>
          <w:szCs w:val="24"/>
        </w:rPr>
        <w:t>m.  U kryen tre analiza duke krahasuar grupet e përputhshme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raport 1:1 të apixaban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(n=2514), dabigatran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(n=1962) dhe rivaroxaban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(n=5208). Pacientët u ndoqën deri në shfaqjen e ngjarjes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kombinuar të goditjes ishemike dhe hemorragjisë intrakraniale (ICH)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ndërrimit/ndërprerjes së antikoagulimit oral, largimit nga databaza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siguracionit ose përfundimit të ndjekjes (follo</w:t>
      </w:r>
      <w:r w:rsidR="00BE5D88" w:rsidRPr="0046131F">
        <w:rPr>
          <w:rFonts w:cstheme="minorHAnsi"/>
          <w:color w:val="000000" w:themeColor="text1"/>
          <w:sz w:val="24"/>
          <w:szCs w:val="24"/>
        </w:rPr>
        <w:t>w</w:t>
      </w:r>
      <w:r w:rsidRPr="0046131F">
        <w:rPr>
          <w:rFonts w:cstheme="minorHAnsi"/>
          <w:color w:val="000000" w:themeColor="text1"/>
          <w:sz w:val="24"/>
          <w:szCs w:val="24"/>
        </w:rPr>
        <w:t>-up-it). Mesatarja e ndjekjes ishte 0.5 deri në 0</w:t>
      </w:r>
      <w:r w:rsidR="004E1694" w:rsidRPr="0046131F">
        <w:rPr>
          <w:rFonts w:cstheme="minorHAnsi"/>
          <w:color w:val="000000" w:themeColor="text1"/>
          <w:sz w:val="24"/>
          <w:szCs w:val="24"/>
        </w:rPr>
        <w:t xml:space="preserve">.6 vjet për të gjithë grupet e </w:t>
      </w:r>
      <w:r w:rsidRPr="0046131F">
        <w:rPr>
          <w:rFonts w:cstheme="minorHAnsi"/>
          <w:color w:val="000000" w:themeColor="text1"/>
          <w:sz w:val="24"/>
          <w:szCs w:val="24"/>
        </w:rPr>
        <w:t>përputhura.(209)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regresionin Cox, as apixaban dhe as dabig</w:t>
      </w:r>
      <w:r w:rsidR="00FF7F97" w:rsidRPr="0046131F">
        <w:rPr>
          <w:rFonts w:cstheme="minorHAnsi"/>
          <w:color w:val="000000" w:themeColor="text1"/>
          <w:sz w:val="24"/>
          <w:szCs w:val="24"/>
        </w:rPr>
        <w:t>atran nuk reduktuan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(raporti i rrezikut [HR], 0.70; 95% intervali i besimit [CI], 0.33-1.48 dhe HR, 0.53; 95% CI, 0,26-1,07) dhe pat</w:t>
      </w:r>
      <w:r w:rsidR="00572815" w:rsidRPr="0046131F">
        <w:rPr>
          <w:rFonts w:cstheme="minorHAnsi"/>
          <w:color w:val="000000" w:themeColor="text1"/>
          <w:sz w:val="24"/>
          <w:szCs w:val="24"/>
        </w:rPr>
        <w:t>ë</w:t>
      </w:r>
      <w:r w:rsidRPr="0046131F">
        <w:rPr>
          <w:rFonts w:cstheme="minorHAnsi"/>
          <w:color w:val="000000" w:themeColor="text1"/>
          <w:sz w:val="24"/>
          <w:szCs w:val="24"/>
        </w:rPr>
        <w:t>n  një efekt jo të rëndësishëm në riskun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(HR, 0,79; 95% CI, 0,38-1,64 dhe HR, 0,58; 95% CI, 0,26-1,27)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Rivaroxaban reduktoi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intrakraniale</w:t>
      </w:r>
      <w:r w:rsidRPr="0046131F">
        <w:rPr>
          <w:rFonts w:cstheme="minorHAnsi"/>
          <w:color w:val="000000" w:themeColor="text1"/>
          <w:sz w:val="24"/>
          <w:szCs w:val="24"/>
        </w:rPr>
        <w:t xml:space="preserve"> (HR, 0.45; 95% CI, 0.29-0.72) pa një efekt në hemorragjin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madhore (HR, 1.07; 95% CI, 0.71-1.61). H</w:t>
      </w:r>
      <w:r w:rsidRPr="0046131F">
        <w:rPr>
          <w:rFonts w:cstheme="minorHAnsi"/>
          <w:color w:val="000000" w:themeColor="text1"/>
          <w:sz w:val="24"/>
          <w:szCs w:val="24"/>
        </w:rPr>
        <w:t>emorragjia intrakraniale ndodhi me ritme prej 0,16 deri në 0,61 ngjarje për 100 person-vjet në 3 analizat</w:t>
      </w:r>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asnjë ndryshim domethënës për çdo NOAC kundrejt </w:t>
      </w:r>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arinës.(209)</w:t>
      </w:r>
    </w:p>
    <w:p w14:paraId="136A5445" w14:textId="77777777" w:rsidR="003B1BA5" w:rsidRPr="0046131F" w:rsidRDefault="00FF7F97" w:rsidP="00527BE0">
      <w:pPr>
        <w:rPr>
          <w:rFonts w:cstheme="minorHAnsi"/>
          <w:color w:val="000000" w:themeColor="text1"/>
          <w:sz w:val="24"/>
          <w:szCs w:val="24"/>
        </w:rPr>
      </w:pPr>
      <w:r w:rsidRPr="0046131F">
        <w:rPr>
          <w:rFonts w:cstheme="minorHAnsi"/>
          <w:color w:val="000000" w:themeColor="text1"/>
          <w:sz w:val="24"/>
          <w:szCs w:val="24"/>
        </w:rPr>
        <w:t>Rezultatet nga studimi i 3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3B1BA5" w:rsidRPr="0046131F">
        <w:rPr>
          <w:rFonts w:cstheme="minorHAnsi"/>
          <w:color w:val="000000" w:themeColor="text1"/>
          <w:sz w:val="24"/>
          <w:szCs w:val="24"/>
        </w:rPr>
        <w:t xml:space="preserve"> kundrejt </w:t>
      </w:r>
      <w:r w:rsidRPr="0046131F">
        <w:rPr>
          <w:rFonts w:cstheme="minorHAnsi"/>
          <w:color w:val="000000" w:themeColor="text1"/>
          <w:sz w:val="24"/>
          <w:szCs w:val="24"/>
        </w:rPr>
        <w:t>varf</w:t>
      </w:r>
      <w:r w:rsidR="003B1BA5" w:rsidRPr="0046131F">
        <w:rPr>
          <w:rFonts w:cstheme="minorHAnsi"/>
          <w:color w:val="000000" w:themeColor="text1"/>
          <w:sz w:val="24"/>
          <w:szCs w:val="24"/>
        </w:rPr>
        <w:t xml:space="preserve">arinës në pacientët me fibrilacion atrial jovalvular me një histori </w:t>
      </w:r>
      <w:r w:rsidR="00A9117B" w:rsidRPr="0046131F">
        <w:rPr>
          <w:rFonts w:cstheme="minorHAnsi"/>
          <w:color w:val="000000" w:themeColor="text1"/>
          <w:sz w:val="24"/>
          <w:szCs w:val="24"/>
        </w:rPr>
        <w:t>të mëparshme të goditjes/atakut</w:t>
      </w:r>
      <w:r w:rsidR="003B1BA5" w:rsidRPr="0046131F">
        <w:rPr>
          <w:rFonts w:cstheme="minorHAnsi"/>
          <w:color w:val="000000" w:themeColor="text1"/>
          <w:sz w:val="24"/>
          <w:szCs w:val="24"/>
        </w:rPr>
        <w:t xml:space="preserve"> ishemik tranzitor janë relativisht në përputhje me studimet e  tyre përkatëse të fazës III dhe analizat e mëparshme të nëngrupeve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 me  goditje/a</w:t>
      </w:r>
      <w:r w:rsidRPr="0046131F">
        <w:rPr>
          <w:rFonts w:cstheme="minorHAnsi"/>
          <w:color w:val="000000" w:themeColor="text1"/>
          <w:sz w:val="24"/>
          <w:szCs w:val="24"/>
        </w:rPr>
        <w:t>tak ishemik tranzitor. Të gjith</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t </w:t>
      </w:r>
      <w:r w:rsidR="003B1BA5" w:rsidRPr="0046131F">
        <w:rPr>
          <w:rFonts w:cstheme="minorHAnsi"/>
          <w:color w:val="000000" w:themeColor="text1"/>
          <w:sz w:val="24"/>
          <w:szCs w:val="24"/>
        </w:rPr>
        <w:t xml:space="preserve">nuk ishin më keq se </w:t>
      </w:r>
      <w:r w:rsidRPr="0046131F">
        <w:rPr>
          <w:rFonts w:cstheme="minorHAnsi"/>
          <w:color w:val="000000" w:themeColor="text1"/>
          <w:sz w:val="24"/>
          <w:szCs w:val="24"/>
        </w:rPr>
        <w:t>varf</w:t>
      </w:r>
      <w:r w:rsidR="003B1BA5" w:rsidRPr="0046131F">
        <w:rPr>
          <w:rFonts w:cstheme="minorHAnsi"/>
          <w:color w:val="000000" w:themeColor="text1"/>
          <w:sz w:val="24"/>
          <w:szCs w:val="24"/>
        </w:rPr>
        <w:t>arina në lidhje me goditjen ishemike, hemorragjin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intrakraniale ose rrezikun 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 hemorragji madhore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32566" w14:textId="77777777" w:rsidR="004E7FB9" w:rsidRDefault="004E7FB9" w:rsidP="003D3F84">
      <w:pPr>
        <w:spacing w:after="0" w:line="240" w:lineRule="auto"/>
      </w:pPr>
      <w:r>
        <w:separator/>
      </w:r>
    </w:p>
  </w:endnote>
  <w:endnote w:type="continuationSeparator" w:id="0">
    <w:p w14:paraId="14958AE7" w14:textId="77777777" w:rsidR="004E7FB9" w:rsidRDefault="004E7FB9"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860D5" w14:textId="77777777" w:rsidR="004E7FB9" w:rsidRDefault="004E7FB9" w:rsidP="003D3F84">
      <w:pPr>
        <w:spacing w:after="0" w:line="240" w:lineRule="auto"/>
      </w:pPr>
      <w:r>
        <w:separator/>
      </w:r>
    </w:p>
  </w:footnote>
  <w:footnote w:type="continuationSeparator" w:id="0">
    <w:p w14:paraId="25D7DA3B" w14:textId="77777777" w:rsidR="004E7FB9" w:rsidRDefault="004E7FB9"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477505">
    <w:abstractNumId w:val="9"/>
  </w:num>
  <w:num w:numId="2" w16cid:durableId="1688747623">
    <w:abstractNumId w:val="28"/>
  </w:num>
  <w:num w:numId="3" w16cid:durableId="1699889449">
    <w:abstractNumId w:val="41"/>
  </w:num>
  <w:num w:numId="4" w16cid:durableId="1756590847">
    <w:abstractNumId w:val="16"/>
  </w:num>
  <w:num w:numId="5" w16cid:durableId="1380713440">
    <w:abstractNumId w:val="38"/>
  </w:num>
  <w:num w:numId="6" w16cid:durableId="598027249">
    <w:abstractNumId w:val="18"/>
  </w:num>
  <w:num w:numId="7" w16cid:durableId="1187914424">
    <w:abstractNumId w:val="15"/>
  </w:num>
  <w:num w:numId="8" w16cid:durableId="2122452332">
    <w:abstractNumId w:val="36"/>
  </w:num>
  <w:num w:numId="9" w16cid:durableId="1757898983">
    <w:abstractNumId w:val="8"/>
  </w:num>
  <w:num w:numId="10" w16cid:durableId="454714247">
    <w:abstractNumId w:val="22"/>
  </w:num>
  <w:num w:numId="11" w16cid:durableId="935558603">
    <w:abstractNumId w:val="39"/>
  </w:num>
  <w:num w:numId="12" w16cid:durableId="209809922">
    <w:abstractNumId w:val="20"/>
  </w:num>
  <w:num w:numId="13" w16cid:durableId="853425936">
    <w:abstractNumId w:val="29"/>
  </w:num>
  <w:num w:numId="14" w16cid:durableId="1486969436">
    <w:abstractNumId w:val="26"/>
  </w:num>
  <w:num w:numId="15" w16cid:durableId="1571311076">
    <w:abstractNumId w:val="34"/>
  </w:num>
  <w:num w:numId="16" w16cid:durableId="1356342801">
    <w:abstractNumId w:val="27"/>
  </w:num>
  <w:num w:numId="17" w16cid:durableId="172694609">
    <w:abstractNumId w:val="33"/>
  </w:num>
  <w:num w:numId="18" w16cid:durableId="705058435">
    <w:abstractNumId w:val="35"/>
  </w:num>
  <w:num w:numId="19" w16cid:durableId="1361199659">
    <w:abstractNumId w:val="19"/>
  </w:num>
  <w:num w:numId="20" w16cid:durableId="42406891">
    <w:abstractNumId w:val="40"/>
  </w:num>
  <w:num w:numId="21" w16cid:durableId="1784228515">
    <w:abstractNumId w:val="21"/>
  </w:num>
  <w:num w:numId="22" w16cid:durableId="436412330">
    <w:abstractNumId w:val="30"/>
  </w:num>
  <w:num w:numId="23" w16cid:durableId="1567105578">
    <w:abstractNumId w:val="25"/>
  </w:num>
  <w:num w:numId="24" w16cid:durableId="1404764517">
    <w:abstractNumId w:val="31"/>
  </w:num>
  <w:num w:numId="25" w16cid:durableId="1865552529">
    <w:abstractNumId w:val="11"/>
  </w:num>
  <w:num w:numId="26" w16cid:durableId="1290744599">
    <w:abstractNumId w:val="5"/>
  </w:num>
  <w:num w:numId="27" w16cid:durableId="281695230">
    <w:abstractNumId w:val="6"/>
  </w:num>
  <w:num w:numId="28" w16cid:durableId="1897163864">
    <w:abstractNumId w:val="32"/>
  </w:num>
  <w:num w:numId="29" w16cid:durableId="186023782">
    <w:abstractNumId w:val="4"/>
  </w:num>
  <w:num w:numId="30" w16cid:durableId="1115440664">
    <w:abstractNumId w:val="37"/>
  </w:num>
  <w:num w:numId="31" w16cid:durableId="2106219252">
    <w:abstractNumId w:val="24"/>
  </w:num>
  <w:num w:numId="32" w16cid:durableId="1081103516">
    <w:abstractNumId w:val="17"/>
  </w:num>
  <w:num w:numId="33" w16cid:durableId="652611137">
    <w:abstractNumId w:val="10"/>
  </w:num>
  <w:num w:numId="34" w16cid:durableId="1225293808">
    <w:abstractNumId w:val="7"/>
  </w:num>
  <w:num w:numId="35" w16cid:durableId="1851479531">
    <w:abstractNumId w:val="2"/>
  </w:num>
  <w:num w:numId="36" w16cid:durableId="733045472">
    <w:abstractNumId w:val="1"/>
  </w:num>
  <w:num w:numId="37" w16cid:durableId="892934868">
    <w:abstractNumId w:val="0"/>
  </w:num>
  <w:num w:numId="38" w16cid:durableId="423961513">
    <w:abstractNumId w:val="12"/>
  </w:num>
  <w:num w:numId="39" w16cid:durableId="763913712">
    <w:abstractNumId w:val="13"/>
  </w:num>
  <w:num w:numId="40" w16cid:durableId="2055109485">
    <w:abstractNumId w:val="3"/>
  </w:num>
  <w:num w:numId="41" w16cid:durableId="2023626009">
    <w:abstractNumId w:val="14"/>
  </w:num>
  <w:num w:numId="42" w16cid:durableId="185645698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318D"/>
    <w:rsid w:val="0011276B"/>
    <w:rsid w:val="00122A7F"/>
    <w:rsid w:val="00127EE4"/>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530BF"/>
    <w:rsid w:val="0046131F"/>
    <w:rsid w:val="0047551B"/>
    <w:rsid w:val="0048743A"/>
    <w:rsid w:val="004A32EE"/>
    <w:rsid w:val="004C6A2C"/>
    <w:rsid w:val="004D2C67"/>
    <w:rsid w:val="004D32B0"/>
    <w:rsid w:val="004E1694"/>
    <w:rsid w:val="004E24D9"/>
    <w:rsid w:val="004E7FB9"/>
    <w:rsid w:val="00527BE0"/>
    <w:rsid w:val="00554E82"/>
    <w:rsid w:val="00572815"/>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36A30"/>
    <w:rsid w:val="00C5767B"/>
    <w:rsid w:val="00C83329"/>
    <w:rsid w:val="00C9060A"/>
    <w:rsid w:val="00C934E6"/>
    <w:rsid w:val="00CA3F62"/>
    <w:rsid w:val="00CC6AA2"/>
    <w:rsid w:val="00CD3DEA"/>
    <w:rsid w:val="00D03EC1"/>
    <w:rsid w:val="00D074DD"/>
    <w:rsid w:val="00D16AF5"/>
    <w:rsid w:val="00D35936"/>
    <w:rsid w:val="00D41A8D"/>
    <w:rsid w:val="00D52221"/>
    <w:rsid w:val="00D55ADD"/>
    <w:rsid w:val="00D5629F"/>
    <w:rsid w:val="00D70CC5"/>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31F"/>
  </w:style>
  <w:style w:type="paragraph" w:styleId="Heading1">
    <w:name w:val="heading 1"/>
    <w:basedOn w:val="Normal"/>
    <w:next w:val="Normal"/>
    <w:link w:val="Heading1Char"/>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6131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6131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6131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B9D"/>
    <w:pPr>
      <w:ind w:left="720"/>
      <w:contextualSpacing/>
    </w:pPr>
  </w:style>
  <w:style w:type="paragraph" w:styleId="NormalWeb">
    <w:name w:val="Normal (Web)"/>
    <w:basedOn w:val="Normal"/>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E0D"/>
    <w:rPr>
      <w:rFonts w:ascii="Segoe UI" w:hAnsi="Segoe UI" w:cs="Segoe UI"/>
      <w:sz w:val="18"/>
      <w:szCs w:val="18"/>
    </w:rPr>
  </w:style>
  <w:style w:type="paragraph" w:styleId="NoSpacing">
    <w:name w:val="No Spacing"/>
    <w:uiPriority w:val="1"/>
    <w:qFormat/>
    <w:rsid w:val="0046131F"/>
    <w:pPr>
      <w:spacing w:after="0" w:line="240" w:lineRule="auto"/>
    </w:pPr>
  </w:style>
  <w:style w:type="character" w:customStyle="1" w:styleId="Heading3Char">
    <w:name w:val="Heading 3 Char"/>
    <w:basedOn w:val="DefaultParagraphFont"/>
    <w:link w:val="Heading3"/>
    <w:uiPriority w:val="9"/>
    <w:rsid w:val="0046131F"/>
    <w:rPr>
      <w:rFonts w:asciiTheme="majorHAnsi" w:eastAsiaTheme="majorEastAsia" w:hAnsiTheme="majorHAnsi" w:cstheme="majorBidi"/>
      <w:spacing w:val="4"/>
      <w:sz w:val="24"/>
      <w:szCs w:val="24"/>
    </w:rPr>
  </w:style>
  <w:style w:type="character" w:styleId="Hyperlink">
    <w:name w:val="Hyperlink"/>
    <w:basedOn w:val="DefaultParagraphFont"/>
    <w:uiPriority w:val="99"/>
    <w:semiHidden/>
    <w:unhideWhenUsed/>
    <w:rsid w:val="007F7F96"/>
    <w:rPr>
      <w:color w:val="0000FF"/>
      <w:u w:val="single"/>
    </w:rPr>
  </w:style>
  <w:style w:type="character" w:styleId="PlaceholderText">
    <w:name w:val="Placeholder Text"/>
    <w:basedOn w:val="DefaultParagraphFont"/>
    <w:uiPriority w:val="99"/>
    <w:semiHidden/>
    <w:rsid w:val="00583EB9"/>
    <w:rPr>
      <w:color w:val="808080"/>
    </w:rPr>
  </w:style>
  <w:style w:type="character" w:customStyle="1" w:styleId="Heading1Char">
    <w:name w:val="Heading 1 Char"/>
    <w:basedOn w:val="DefaultParagraphFont"/>
    <w:link w:val="Heading1"/>
    <w:uiPriority w:val="9"/>
    <w:rsid w:val="0046131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6131F"/>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46131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6131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6131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6131F"/>
    <w:rPr>
      <w:i/>
      <w:iCs/>
    </w:rPr>
  </w:style>
  <w:style w:type="character" w:customStyle="1" w:styleId="Heading8Char">
    <w:name w:val="Heading 8 Char"/>
    <w:basedOn w:val="DefaultParagraphFont"/>
    <w:link w:val="Heading8"/>
    <w:uiPriority w:val="9"/>
    <w:semiHidden/>
    <w:rsid w:val="0046131F"/>
    <w:rPr>
      <w:b/>
      <w:bCs/>
    </w:rPr>
  </w:style>
  <w:style w:type="character" w:customStyle="1" w:styleId="Heading9Char">
    <w:name w:val="Heading 9 Char"/>
    <w:basedOn w:val="DefaultParagraphFont"/>
    <w:link w:val="Heading9"/>
    <w:uiPriority w:val="9"/>
    <w:semiHidden/>
    <w:rsid w:val="0046131F"/>
    <w:rPr>
      <w:i/>
      <w:iCs/>
    </w:rPr>
  </w:style>
  <w:style w:type="paragraph" w:styleId="Caption">
    <w:name w:val="caption"/>
    <w:basedOn w:val="Normal"/>
    <w:next w:val="Normal"/>
    <w:uiPriority w:val="35"/>
    <w:semiHidden/>
    <w:unhideWhenUsed/>
    <w:qFormat/>
    <w:rsid w:val="0046131F"/>
    <w:rPr>
      <w:b/>
      <w:bCs/>
      <w:sz w:val="18"/>
      <w:szCs w:val="18"/>
    </w:rPr>
  </w:style>
  <w:style w:type="paragraph" w:styleId="Title">
    <w:name w:val="Title"/>
    <w:basedOn w:val="Normal"/>
    <w:next w:val="Normal"/>
    <w:link w:val="TitleChar"/>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6131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6131F"/>
    <w:rPr>
      <w:rFonts w:asciiTheme="majorHAnsi" w:eastAsiaTheme="majorEastAsia" w:hAnsiTheme="majorHAnsi" w:cstheme="majorBidi"/>
      <w:sz w:val="24"/>
      <w:szCs w:val="24"/>
    </w:rPr>
  </w:style>
  <w:style w:type="character" w:styleId="Strong">
    <w:name w:val="Strong"/>
    <w:basedOn w:val="DefaultParagraphFont"/>
    <w:uiPriority w:val="22"/>
    <w:qFormat/>
    <w:rsid w:val="0046131F"/>
    <w:rPr>
      <w:b/>
      <w:bCs/>
      <w:color w:val="auto"/>
    </w:rPr>
  </w:style>
  <w:style w:type="character" w:styleId="Emphasis">
    <w:name w:val="Emphasis"/>
    <w:basedOn w:val="DefaultParagraphFont"/>
    <w:uiPriority w:val="20"/>
    <w:qFormat/>
    <w:rsid w:val="0046131F"/>
    <w:rPr>
      <w:i/>
      <w:iCs/>
      <w:color w:val="auto"/>
    </w:rPr>
  </w:style>
  <w:style w:type="paragraph" w:styleId="Quote">
    <w:name w:val="Quote"/>
    <w:basedOn w:val="Normal"/>
    <w:next w:val="Normal"/>
    <w:link w:val="QuoteChar"/>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6131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6131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6131F"/>
    <w:rPr>
      <w:i/>
      <w:iCs/>
      <w:color w:val="auto"/>
    </w:rPr>
  </w:style>
  <w:style w:type="character" w:styleId="IntenseEmphasis">
    <w:name w:val="Intense Emphasis"/>
    <w:basedOn w:val="DefaultParagraphFont"/>
    <w:uiPriority w:val="21"/>
    <w:qFormat/>
    <w:rsid w:val="0046131F"/>
    <w:rPr>
      <w:b/>
      <w:bCs/>
      <w:i/>
      <w:iCs/>
      <w:color w:val="auto"/>
    </w:rPr>
  </w:style>
  <w:style w:type="character" w:styleId="SubtleReference">
    <w:name w:val="Subtle Reference"/>
    <w:basedOn w:val="DefaultParagraphFont"/>
    <w:uiPriority w:val="31"/>
    <w:qFormat/>
    <w:rsid w:val="0046131F"/>
    <w:rPr>
      <w:smallCaps/>
      <w:color w:val="auto"/>
      <w:u w:val="single" w:color="7F7F7F" w:themeColor="text1" w:themeTint="80"/>
    </w:rPr>
  </w:style>
  <w:style w:type="character" w:styleId="IntenseReference">
    <w:name w:val="Intense Reference"/>
    <w:basedOn w:val="DefaultParagraphFont"/>
    <w:uiPriority w:val="32"/>
    <w:qFormat/>
    <w:rsid w:val="0046131F"/>
    <w:rPr>
      <w:b/>
      <w:bCs/>
      <w:smallCaps/>
      <w:color w:val="auto"/>
      <w:u w:val="single"/>
    </w:rPr>
  </w:style>
  <w:style w:type="character" w:styleId="BookTitle">
    <w:name w:val="Book Title"/>
    <w:basedOn w:val="DefaultParagraphFont"/>
    <w:uiPriority w:val="33"/>
    <w:qFormat/>
    <w:rsid w:val="0046131F"/>
    <w:rPr>
      <w:b/>
      <w:bCs/>
      <w:smallCaps/>
      <w:color w:val="auto"/>
    </w:rPr>
  </w:style>
  <w:style w:type="paragraph" w:styleId="TOCHeading">
    <w:name w:val="TOC Heading"/>
    <w:basedOn w:val="Heading1"/>
    <w:next w:val="Normal"/>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15470</Words>
  <Characters>88181</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omi.al</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Alba Themeli</cp:lastModifiedBy>
  <cp:revision>2</cp:revision>
  <cp:lastPrinted>2021-11-18T12:07:00Z</cp:lastPrinted>
  <dcterms:created xsi:type="dcterms:W3CDTF">2022-12-03T18:54:00Z</dcterms:created>
  <dcterms:modified xsi:type="dcterms:W3CDTF">2022-12-03T18:54:00Z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