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A" w:rsidRPr="002F1D8A" w:rsidRDefault="002F1D8A" w:rsidP="001253EA">
      <w:pPr>
        <w:pStyle w:val="Heading1"/>
        <w:rPr>
          <w:u w:val="single"/>
        </w:rPr>
      </w:pPr>
      <w:r>
        <w:t xml:space="preserve">                                    </w:t>
      </w:r>
      <w:r w:rsidRPr="002F1D8A">
        <w:rPr>
          <w:u w:val="single"/>
        </w:rPr>
        <w:t>Referencat</w:t>
      </w:r>
    </w:p>
    <w:p w:rsidR="002F1D8A" w:rsidRPr="002F1D8A" w:rsidRDefault="002F1D8A" w:rsidP="002F1D8A"/>
    <w:p w:rsidR="001253EA" w:rsidRPr="00EF5AAF" w:rsidRDefault="001253EA" w:rsidP="001253EA">
      <w:pPr>
        <w:numPr>
          <w:ilvl w:val="0"/>
          <w:numId w:val="1"/>
        </w:numPr>
      </w:pPr>
      <w:r w:rsidRPr="00EF5AAF">
        <w:t>http://apps.</w:t>
      </w:r>
      <w:r>
        <w:t>w</w:t>
      </w:r>
      <w:r w:rsidRPr="00EF5AAF">
        <w:t>ho.int/medicinedocs/pdf/s6164e/s6164e.pdf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archives.</w:t>
      </w:r>
      <w:r>
        <w:t>w</w:t>
      </w:r>
      <w:r w:rsidRPr="00EF5AAF">
        <w:t>ho.int/tbs/tbs2004/Seminar1/022-Pharmacovigilance.ppt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http://ec.europa.eu/health/files/eudralex/vol-1/dir_2001_83_cons2009/2001_83_cons2009_en.pdf</w:t>
      </w:r>
    </w:p>
    <w:p w:rsidR="001253EA" w:rsidRPr="00EF5AAF" w:rsidRDefault="008B1BA4" w:rsidP="001253EA">
      <w:pPr>
        <w:numPr>
          <w:ilvl w:val="0"/>
          <w:numId w:val="1"/>
        </w:numPr>
      </w:pPr>
      <w:hyperlink r:id="rId7" w:history="1">
        <w:r w:rsidR="001253EA" w:rsidRPr="00A50EC8">
          <w:t>www.cioms.ch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8" w:history="1">
        <w:r w:rsidR="001253EA" w:rsidRPr="00EF5AAF">
          <w:t>http://</w:t>
        </w:r>
        <w:r w:rsidR="001253EA">
          <w:t>www</w:t>
        </w:r>
        <w:r w:rsidR="001253EA" w:rsidRPr="00EF5AAF">
          <w:t>.druglib.com/druginfo/prozac/interactions_overdosage_contraindications/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</w:t>
      </w:r>
      <w:r>
        <w:t>www</w:t>
      </w:r>
      <w:r w:rsidRPr="00EF5AAF">
        <w:t>.ema.europa.eu/docs/en_GB/document_library/Scientific_guideline/2012/06/</w:t>
      </w:r>
      <w:r>
        <w:t>W</w:t>
      </w:r>
      <w:r w:rsidRPr="00EF5AAF">
        <w:t>C500129131.pdf</w:t>
      </w:r>
    </w:p>
    <w:p w:rsidR="001253EA" w:rsidRPr="00EF5AAF" w:rsidRDefault="008B1BA4" w:rsidP="001253EA">
      <w:pPr>
        <w:numPr>
          <w:ilvl w:val="0"/>
          <w:numId w:val="1"/>
        </w:numPr>
      </w:pPr>
      <w:hyperlink r:id="rId9" w:history="1">
        <w:r w:rsidR="001253EA" w:rsidRPr="00EF5AAF">
          <w:t>http://</w:t>
        </w:r>
        <w:r w:rsidR="001253EA">
          <w:t>www</w:t>
        </w:r>
        <w:r w:rsidR="001253EA" w:rsidRPr="00EF5AAF">
          <w:t>.eudravigilance.org/highres.htm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10" w:history="1">
        <w:r w:rsidR="001253EA">
          <w:t>www</w:t>
        </w:r>
        <w:r w:rsidR="001253EA" w:rsidRPr="00EF5AAF">
          <w:t>.farmacovigilanza.org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11" w:history="1">
        <w:r w:rsidR="001253EA" w:rsidRPr="00EF5AAF">
          <w:t>http://</w:t>
        </w:r>
        <w:r w:rsidR="001253EA">
          <w:t>www</w:t>
        </w:r>
        <w:r w:rsidR="001253EA" w:rsidRPr="00EF5AAF">
          <w:t>.fda.gov/Safety/Med</w:t>
        </w:r>
        <w:r w:rsidR="001253EA">
          <w:t>W</w:t>
        </w:r>
        <w:r w:rsidR="001253EA" w:rsidRPr="00EF5AAF">
          <w:t>atch/Ho</w:t>
        </w:r>
        <w:r w:rsidR="001253EA">
          <w:t>w</w:t>
        </w:r>
        <w:r w:rsidR="001253EA" w:rsidRPr="00EF5AAF">
          <w:t>ToReport/default.htm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12" w:history="1">
        <w:r w:rsidR="001253EA">
          <w:t>www</w:t>
        </w:r>
        <w:r w:rsidR="001253EA" w:rsidRPr="00EF5AAF">
          <w:t>.ich.org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13" w:history="1">
        <w:r w:rsidR="001253EA" w:rsidRPr="00EF5AAF">
          <w:t>http://</w:t>
        </w:r>
        <w:r w:rsidR="001253EA">
          <w:t>www</w:t>
        </w:r>
        <w:r w:rsidR="001253EA" w:rsidRPr="00EF5AAF">
          <w:t>.ncbi.nlm.nih.gov/gene/1565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14" w:history="1">
        <w:r w:rsidR="001253EA" w:rsidRPr="00EF5AAF">
          <w:t>http://</w:t>
        </w:r>
        <w:r w:rsidR="001253EA">
          <w:t>www</w:t>
        </w:r>
        <w:r w:rsidR="001253EA" w:rsidRPr="00EF5AAF">
          <w:t>.</w:t>
        </w:r>
        <w:r w:rsidR="001253EA">
          <w:t>w</w:t>
        </w:r>
        <w:r w:rsidR="001253EA" w:rsidRPr="00EF5AAF">
          <w:t>ho.int/medicines/areas/quality_safety/safety_efficacy/advdrugreactions/en/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http://apps.</w:t>
      </w:r>
      <w:r>
        <w:t>w</w:t>
      </w:r>
      <w:r w:rsidRPr="00EF5AAF">
        <w:t>ho.int/medicinedocs/pdf/s6164e/s6164e.pdf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archives.</w:t>
      </w:r>
      <w:r>
        <w:t>w</w:t>
      </w:r>
      <w:r w:rsidRPr="00EF5AAF">
        <w:t>ho.int/tbs/tbs2004/Seminar1/022-Pharmacovigilance.ppt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http://ec.europa.eu/health/files/eudralex/vol-1/dir_2001_83_cons2009/2001_83_cons2009_en.pdf</w:t>
      </w:r>
    </w:p>
    <w:p w:rsidR="001253EA" w:rsidRPr="00EF5AAF" w:rsidRDefault="008B1BA4" w:rsidP="001253EA">
      <w:pPr>
        <w:numPr>
          <w:ilvl w:val="0"/>
          <w:numId w:val="1"/>
        </w:numPr>
      </w:pPr>
      <w:hyperlink r:id="rId15" w:history="1">
        <w:r w:rsidR="001253EA">
          <w:t>www</w:t>
        </w:r>
        <w:r w:rsidR="001253EA" w:rsidRPr="00EF5AAF">
          <w:t>.cioms.ch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16" w:history="1">
        <w:r w:rsidR="001253EA" w:rsidRPr="00EF5AAF">
          <w:t>http://</w:t>
        </w:r>
        <w:r w:rsidR="001253EA">
          <w:t>www</w:t>
        </w:r>
        <w:r w:rsidR="001253EA" w:rsidRPr="00EF5AAF">
          <w:t>.druglib.com/druginfo/prozac/interactions_overdosage_contraindications/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</w:t>
      </w:r>
      <w:r>
        <w:t>www</w:t>
      </w:r>
      <w:r w:rsidRPr="00EF5AAF">
        <w:t>.ema.europa.eu/docs/en_GB/document_library/Scientific_guideline/2012/06/</w:t>
      </w:r>
      <w:r>
        <w:t>W</w:t>
      </w:r>
      <w:r w:rsidRPr="00EF5AAF">
        <w:t>C500129131.pdf</w:t>
      </w:r>
    </w:p>
    <w:p w:rsidR="001253EA" w:rsidRPr="00EF5AAF" w:rsidRDefault="008B1BA4" w:rsidP="001253EA">
      <w:pPr>
        <w:numPr>
          <w:ilvl w:val="0"/>
          <w:numId w:val="1"/>
        </w:numPr>
      </w:pPr>
      <w:hyperlink r:id="rId17" w:history="1">
        <w:r w:rsidR="001253EA" w:rsidRPr="00EF5AAF">
          <w:t>http://</w:t>
        </w:r>
        <w:r w:rsidR="001253EA">
          <w:t>www</w:t>
        </w:r>
        <w:r w:rsidR="001253EA" w:rsidRPr="00EF5AAF">
          <w:t>.eudravigilance.org/highres.htm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18" w:history="1">
        <w:r w:rsidR="001253EA">
          <w:t>www</w:t>
        </w:r>
        <w:r w:rsidR="001253EA" w:rsidRPr="00EF5AAF">
          <w:t>.farmacovigilanza.org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19" w:history="1">
        <w:r w:rsidR="001253EA" w:rsidRPr="00EF5AAF">
          <w:t>http://</w:t>
        </w:r>
        <w:r w:rsidR="001253EA">
          <w:t>www</w:t>
        </w:r>
        <w:r w:rsidR="001253EA" w:rsidRPr="00EF5AAF">
          <w:t>.fda.gov/Safety/Med</w:t>
        </w:r>
        <w:r w:rsidR="001253EA">
          <w:t>W</w:t>
        </w:r>
        <w:r w:rsidR="001253EA" w:rsidRPr="00EF5AAF">
          <w:t>atch/Ho</w:t>
        </w:r>
        <w:r w:rsidR="001253EA">
          <w:t>w</w:t>
        </w:r>
        <w:r w:rsidR="001253EA" w:rsidRPr="00EF5AAF">
          <w:t>ToReport/default.htm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20" w:history="1">
        <w:r w:rsidR="001253EA">
          <w:t>www</w:t>
        </w:r>
        <w:r w:rsidR="001253EA" w:rsidRPr="00EF5AAF">
          <w:t>.ich.org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21" w:history="1">
        <w:r w:rsidR="001253EA" w:rsidRPr="00EF5AAF">
          <w:t>http://</w:t>
        </w:r>
        <w:r w:rsidR="001253EA">
          <w:t>www</w:t>
        </w:r>
        <w:r w:rsidR="001253EA" w:rsidRPr="00EF5AAF">
          <w:t>.ncbi.nlm.nih.gov/gene/1565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22" w:history="1">
        <w:r w:rsidR="001253EA" w:rsidRPr="00EF5AAF">
          <w:t>http://</w:t>
        </w:r>
        <w:r w:rsidR="001253EA">
          <w:t>www</w:t>
        </w:r>
        <w:r w:rsidR="001253EA" w:rsidRPr="00EF5AAF">
          <w:t>.</w:t>
        </w:r>
        <w:r w:rsidR="001253EA">
          <w:t>w</w:t>
        </w:r>
        <w:r w:rsidR="001253EA" w:rsidRPr="00EF5AAF">
          <w:t>ho.int/medicines/areas/quality_safety/safety_efficacy/advdrugreactions/en/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http://apps.</w:t>
      </w:r>
      <w:r>
        <w:t>w</w:t>
      </w:r>
      <w:r w:rsidRPr="00EF5AAF">
        <w:t>ho.int/medicinedocs/pdf/s6164e/s6164e.pdf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archives.</w:t>
      </w:r>
      <w:r>
        <w:t>w</w:t>
      </w:r>
      <w:r w:rsidRPr="00EF5AAF">
        <w:t>ho.int/tbs/tbs2004/Seminar1/022-Pharmacovigilance.ppt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http://ec.europa.eu/health/files/eudralex/vol-1/dir_2001_83_cons2009/2001_83_cons2009_en.pdf</w:t>
      </w:r>
    </w:p>
    <w:p w:rsidR="001253EA" w:rsidRPr="00EF5AAF" w:rsidRDefault="008B1BA4" w:rsidP="001253EA">
      <w:pPr>
        <w:numPr>
          <w:ilvl w:val="0"/>
          <w:numId w:val="1"/>
        </w:numPr>
      </w:pPr>
      <w:hyperlink r:id="rId23" w:history="1">
        <w:r w:rsidR="001253EA">
          <w:t>www</w:t>
        </w:r>
        <w:r w:rsidR="001253EA" w:rsidRPr="00EF5AAF">
          <w:t>.cioms.ch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24" w:history="1">
        <w:r w:rsidR="001253EA" w:rsidRPr="00EF5AAF">
          <w:t>http://</w:t>
        </w:r>
        <w:r w:rsidR="001253EA">
          <w:t>www</w:t>
        </w:r>
        <w:r w:rsidR="001253EA" w:rsidRPr="00EF5AAF">
          <w:t>.druglib.com/druginfo/prozac/interactions_overdosage_contraindications/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</w:t>
      </w:r>
      <w:r>
        <w:t>www</w:t>
      </w:r>
      <w:r w:rsidRPr="00EF5AAF">
        <w:t>.ema.europa.eu/docs/en_GB/document_library/Scientific_guideline/2012/06/</w:t>
      </w:r>
      <w:r>
        <w:t>W</w:t>
      </w:r>
      <w:r w:rsidRPr="00EF5AAF">
        <w:t>C500129131.pdf</w:t>
      </w:r>
    </w:p>
    <w:p w:rsidR="001253EA" w:rsidRPr="00EF5AAF" w:rsidRDefault="008B1BA4" w:rsidP="001253EA">
      <w:pPr>
        <w:numPr>
          <w:ilvl w:val="0"/>
          <w:numId w:val="1"/>
        </w:numPr>
      </w:pPr>
      <w:hyperlink r:id="rId25" w:history="1">
        <w:r w:rsidR="001253EA" w:rsidRPr="00EF5AAF">
          <w:t>http://</w:t>
        </w:r>
        <w:r w:rsidR="001253EA">
          <w:t>www</w:t>
        </w:r>
        <w:r w:rsidR="001253EA" w:rsidRPr="00EF5AAF">
          <w:t>.eudravigilance.org/highres.htm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26" w:history="1">
        <w:r w:rsidR="001253EA">
          <w:t>www</w:t>
        </w:r>
        <w:r w:rsidR="001253EA" w:rsidRPr="00EF5AAF">
          <w:t>.farmacovigilanza.org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27" w:history="1">
        <w:r w:rsidR="001253EA" w:rsidRPr="00EF5AAF">
          <w:t>http://</w:t>
        </w:r>
        <w:r w:rsidR="001253EA">
          <w:t>www</w:t>
        </w:r>
        <w:r w:rsidR="001253EA" w:rsidRPr="00EF5AAF">
          <w:t>.fda.gov/Safety/Med</w:t>
        </w:r>
        <w:r w:rsidR="001253EA">
          <w:t>W</w:t>
        </w:r>
        <w:r w:rsidR="001253EA" w:rsidRPr="00EF5AAF">
          <w:t>atch/Ho</w:t>
        </w:r>
        <w:r w:rsidR="001253EA">
          <w:t>w</w:t>
        </w:r>
        <w:r w:rsidR="001253EA" w:rsidRPr="00EF5AAF">
          <w:t>ToReport/default.htm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28" w:history="1">
        <w:r w:rsidR="001253EA">
          <w:t>www</w:t>
        </w:r>
        <w:r w:rsidR="001253EA" w:rsidRPr="00EF5AAF">
          <w:t>.ich.org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29" w:history="1">
        <w:r w:rsidR="001253EA" w:rsidRPr="00EF5AAF">
          <w:t>http://</w:t>
        </w:r>
        <w:r w:rsidR="001253EA">
          <w:t>www</w:t>
        </w:r>
        <w:r w:rsidR="001253EA" w:rsidRPr="00EF5AAF">
          <w:t>.ncbi.nlm.nih.gov/gene/1565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30" w:history="1">
        <w:r w:rsidR="001253EA" w:rsidRPr="00EF5AAF">
          <w:t>http://</w:t>
        </w:r>
        <w:r w:rsidR="001253EA">
          <w:t>www</w:t>
        </w:r>
        <w:r w:rsidR="001253EA" w:rsidRPr="00EF5AAF">
          <w:t>.</w:t>
        </w:r>
        <w:r w:rsidR="001253EA">
          <w:t>w</w:t>
        </w:r>
        <w:r w:rsidR="001253EA" w:rsidRPr="00EF5AAF">
          <w:t>ho.int/medicines/areas/quality_safety/safety_efficacy/advdrugreactions/en/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31" w:history="1">
        <w:r w:rsidR="001253EA" w:rsidRPr="00EF5AAF">
          <w:t>http://</w:t>
        </w:r>
        <w:r w:rsidR="001253EA">
          <w:t>www</w:t>
        </w:r>
        <w:r w:rsidR="001253EA" w:rsidRPr="00EF5AAF">
          <w:t>.ncbi.nlm.nih.gov/pmc/articles/PMC1312247</w:t>
        </w:r>
      </w:hyperlink>
      <w:hyperlink r:id="rId32" w:history="1">
        <w:r w:rsidR="001253EA" w:rsidRPr="00EF5AAF">
          <w:t>/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33" w:history="1">
        <w:r w:rsidR="001253EA" w:rsidRPr="00EF5AAF">
          <w:t>http://</w:t>
        </w:r>
      </w:hyperlink>
      <w:hyperlink r:id="rId34" w:history="1">
        <w:r w:rsidR="001253EA" w:rsidRPr="00EF5AAF">
          <w:t>nursinglink.monster.com/training/articles/320-clinically-significant-drug-interaction-</w:t>
        </w:r>
        <w:r w:rsidR="001253EA">
          <w:t>w</w:t>
        </w:r>
        <w:r w:rsidR="001253EA" w:rsidRPr="00EF5AAF">
          <w:t>ith-the-cytochrome-p450-enzyme-system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DiPiro JT, editor. Pharmacotherapy: A Pathophysiologic Approach. 4th ed. Stamford, Conn: Appleton &amp; Lange; 1999. pp. 29–30.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Cupp MJ, Tracy TS. Cytochrome P450: ne</w:t>
      </w:r>
      <w:r>
        <w:t>w</w:t>
      </w:r>
      <w:r w:rsidRPr="00EF5AAF">
        <w:t xml:space="preserve"> nomenclature and clinical implications. Am Fam Physician. 1998;57:107–116. 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Goodman LS, Limbird LE, Milnoff PB, Gilman AG, Hardman JG, editors. Goodman &amp; Gilman's: The Pharmacological Basis of Therapeutics. 9th ed. Ne</w:t>
      </w:r>
      <w:r>
        <w:t>w</w:t>
      </w:r>
      <w:r w:rsidRPr="00EF5AAF">
        <w:t xml:space="preserve"> York: McGra</w:t>
      </w:r>
      <w:r>
        <w:t>w</w:t>
      </w:r>
      <w:r w:rsidRPr="00EF5AAF">
        <w:t>-Hill; 1996. pp. 12–16.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Belpaire FM, Bogaert MG. Cytochrome P450: genetic polymorphism and drug interactions. Acta Clinica Belgica. 1996;51:254–260. 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Nelson </w:t>
      </w:r>
      <w:r>
        <w:t>W</w:t>
      </w:r>
      <w:r w:rsidRPr="00EF5AAF">
        <w:t xml:space="preserve">E, editor. Textbook of Pediatrics. 15th ed. Philadelphia: </w:t>
      </w:r>
      <w:r>
        <w:t>W</w:t>
      </w:r>
      <w:r w:rsidRPr="00EF5AAF">
        <w:t>B Saunders Co; 1996. p. 1127.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Neuvonen PJ, Kantola T, Kivisto KT. Simvastatin but not pravastatin is very susceptible to interaction </w:t>
      </w:r>
      <w:r>
        <w:t>w</w:t>
      </w:r>
      <w:r w:rsidRPr="00EF5AAF">
        <w:t>ith the CYP3A4 inhibitor itraconazole. Clin Pharmacol Ther. 1998;63:332–341. 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lastRenderedPageBreak/>
        <w:t>Kivisto KT, Kantola T, Neuvonen PJ. Different effects of itraconazole on the pharmacokinetics of fluvastatin and lovastatin. Br J Clin Pharmacol. 1998;46:49–53.</w:t>
      </w:r>
    </w:p>
    <w:p w:rsidR="001253EA" w:rsidRPr="00EF5AAF" w:rsidRDefault="008B1BA4" w:rsidP="001253EA">
      <w:pPr>
        <w:numPr>
          <w:ilvl w:val="0"/>
          <w:numId w:val="1"/>
        </w:numPr>
      </w:pPr>
      <w:hyperlink r:id="rId35" w:history="1">
        <w:r w:rsidR="001253EA" w:rsidRPr="00EF5AAF">
          <w:t>http://</w:t>
        </w:r>
        <w:r w:rsidR="001253EA">
          <w:t>www</w:t>
        </w:r>
        <w:r w:rsidR="001253EA" w:rsidRPr="00EF5AAF">
          <w:t>.ncbi.nlm.nih.gov/pmc/articles/PMC1312247</w:t>
        </w:r>
      </w:hyperlink>
      <w:hyperlink r:id="rId36" w:history="1">
        <w:r w:rsidR="001253EA" w:rsidRPr="00EF5AAF">
          <w:t>/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37" w:history="1">
        <w:r w:rsidR="001253EA" w:rsidRPr="00EF5AAF">
          <w:t>http://</w:t>
        </w:r>
      </w:hyperlink>
      <w:hyperlink r:id="rId38" w:history="1">
        <w:r w:rsidR="001253EA" w:rsidRPr="00EF5AAF">
          <w:t>nursinglink.monster.com/training/articles/320-clinically-significant-drug-interaction-</w:t>
        </w:r>
        <w:r w:rsidR="001253EA">
          <w:t>w</w:t>
        </w:r>
        <w:r w:rsidR="001253EA" w:rsidRPr="00EF5AAF">
          <w:t>ith-the-cytochrome-p450-enzyme-system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DiPiro JT, editor. Pharmacotherapy: A Pathophysiologic Approach. 4th ed. Stamford, Conn: Appleton &amp; Lange; 1999. pp. 29–30.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Cupp MJ, Tracy TS. Cytochrome P450: ne</w:t>
      </w:r>
      <w:r>
        <w:t>w</w:t>
      </w:r>
      <w:r w:rsidRPr="00EF5AAF">
        <w:t xml:space="preserve"> nomenclature and clinical implications. Am Fam Physician. 1998;57:107–116. 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Goodman LS, Limbird LE, Milnoff PB, Gilman AG, Hardman JG, editors. Goodman &amp; Gilman's: The Pharmacological Basis of Therapeutics. 9th ed. Ne</w:t>
      </w:r>
      <w:r>
        <w:t>w</w:t>
      </w:r>
      <w:r w:rsidRPr="00EF5AAF">
        <w:t xml:space="preserve"> York: McGra</w:t>
      </w:r>
      <w:r>
        <w:t>w</w:t>
      </w:r>
      <w:r w:rsidRPr="00EF5AAF">
        <w:t>-Hill; 1996. pp. 12–16.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Belpaire FM, Bogaert MG. Cytochrome P450: genetic polymorphism and drug interactions. Acta Clinica Belgica. 1996;51:254–260. 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Nelson </w:t>
      </w:r>
      <w:r>
        <w:t>W</w:t>
      </w:r>
      <w:r w:rsidRPr="00EF5AAF">
        <w:t xml:space="preserve">E, editor. Textbook of Pediatrics. 15th ed. Philadelphia: </w:t>
      </w:r>
      <w:r>
        <w:t>W</w:t>
      </w:r>
      <w:r w:rsidRPr="00EF5AAF">
        <w:t>B Saunders Co; 1996. p. 1127.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Neuvonen PJ, Kantola T, Kivisto KT. Simvastatin but not pravastatin is very susceptible to interaction </w:t>
      </w:r>
      <w:r>
        <w:t>w</w:t>
      </w:r>
      <w:r w:rsidRPr="00EF5AAF">
        <w:t>ith the CYP3A4 inhibitor itraconazole. Clin Pharmacol Ther. 1998;63:332–341. 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Kivisto KT, Kantola T, Neuvonen PJ. Different effects of itraconazole on the pharmacokinetics of fluvastatin and lovastatin. Br J Clin Pharmacol. 1998;46:49–53</w:t>
      </w:r>
    </w:p>
    <w:p w:rsidR="001253EA" w:rsidRPr="00EF5AAF" w:rsidRDefault="008B1BA4" w:rsidP="001253EA">
      <w:pPr>
        <w:numPr>
          <w:ilvl w:val="0"/>
          <w:numId w:val="1"/>
        </w:numPr>
      </w:pPr>
      <w:hyperlink r:id="rId39" w:history="1">
        <w:r w:rsidR="001253EA" w:rsidRPr="00EF5AAF">
          <w:t>http://</w:t>
        </w:r>
      </w:hyperlink>
      <w:hyperlink r:id="rId40" w:history="1">
        <w:r w:rsidR="001253EA">
          <w:t>www</w:t>
        </w:r>
        <w:r w:rsidR="001253EA" w:rsidRPr="00EF5AAF">
          <w:t>.sciencemuseum.org.uk/broughttolife/themes/traditions/herbalism.aspx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41" w:history="1">
        <w:r w:rsidR="001253EA" w:rsidRPr="00EF5AAF">
          <w:t>http://</w:t>
        </w:r>
      </w:hyperlink>
      <w:hyperlink r:id="rId42" w:history="1">
        <w:r w:rsidR="001253EA">
          <w:t>www</w:t>
        </w:r>
        <w:r w:rsidR="001253EA" w:rsidRPr="00EF5AAF">
          <w:t>.axapharm.ch/pi_pdf_do</w:t>
        </w:r>
        <w:r w:rsidR="001253EA">
          <w:t>w</w:t>
        </w:r>
        <w:r w:rsidR="001253EA" w:rsidRPr="00EF5AAF">
          <w:t>nload/cimex_produkte/fluoxetin/pi_fluoxetin_cimex_alb.pdf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43" w:history="1">
        <w:r w:rsidR="001253EA" w:rsidRPr="00EF5AAF">
          <w:t>http://</w:t>
        </w:r>
        <w:r w:rsidR="001253EA">
          <w:t>www</w:t>
        </w:r>
        <w:r w:rsidR="001253EA" w:rsidRPr="00EF5AAF">
          <w:t>.ncbi.nlm.nih.gov/pmc/articles/PMC1934960</w:t>
        </w:r>
      </w:hyperlink>
      <w:hyperlink r:id="rId44" w:history="1">
        <w:r w:rsidR="001253EA" w:rsidRPr="00EF5AAF">
          <w:t>/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45" w:history="1">
        <w:r w:rsidR="001253EA" w:rsidRPr="00EF5AAF">
          <w:t>http://</w:t>
        </w:r>
      </w:hyperlink>
      <w:hyperlink r:id="rId46" w:history="1">
        <w:r w:rsidR="001253EA">
          <w:t>www</w:t>
        </w:r>
        <w:r w:rsidR="001253EA" w:rsidRPr="00EF5AAF">
          <w:t>.aafp.org/afp/2008/0601/p1553.html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47" w:history="1">
        <w:r w:rsidR="001253EA" w:rsidRPr="00EF5AAF">
          <w:t>http://</w:t>
        </w:r>
      </w:hyperlink>
      <w:hyperlink r:id="rId48" w:history="1">
        <w:r w:rsidR="001253EA">
          <w:t>www</w:t>
        </w:r>
        <w:r w:rsidR="001253EA" w:rsidRPr="00EF5AAF">
          <w:t>.ncbi.nlm.nih.gov/pubmed/8473545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49" w:history="1">
        <w:r w:rsidR="001253EA" w:rsidRPr="00EF5AAF">
          <w:t>http://</w:t>
        </w:r>
      </w:hyperlink>
      <w:hyperlink r:id="rId50" w:history="1">
        <w:r w:rsidR="001253EA">
          <w:t>www</w:t>
        </w:r>
        <w:r w:rsidR="001253EA" w:rsidRPr="00EF5AAF">
          <w:t>.aafp.org/afp/2003/1101/p1781.html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51" w:history="1">
        <w:r w:rsidR="001253EA" w:rsidRPr="00EF5AAF">
          <w:t>http://</w:t>
        </w:r>
        <w:r w:rsidR="001253EA">
          <w:t>www</w:t>
        </w:r>
        <w:r w:rsidR="001253EA" w:rsidRPr="00EF5AAF">
          <w:t>.ncbi.nlm.nih.gov/pubmed/21480949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Sullivan J.R., Shear N.H. The drug hypersensitivity syndrome: </w:t>
      </w:r>
      <w:r>
        <w:t>W</w:t>
      </w:r>
      <w:r w:rsidRPr="00EF5AAF">
        <w:t>hat is the pathogenesis? Archives of Dermatology, 2001, 137:357-364.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Descamps V., Valance A., Edlinger C., et al. Association of human herpesvirus 6 infection </w:t>
      </w:r>
      <w:r>
        <w:t>w</w:t>
      </w:r>
      <w:r w:rsidRPr="00EF5AAF">
        <w:t xml:space="preserve">ith drug reaction </w:t>
      </w:r>
      <w:r>
        <w:t>w</w:t>
      </w:r>
      <w:r w:rsidRPr="00EF5AAF">
        <w:t>ith eosinophilia and systemic symptoms. Archives of Dermatology, 2001, 137:301-304.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lastRenderedPageBreak/>
        <w:t>Eshki M., Allanore L., Musette P., Milpied B., Grange A., Guillaume J., Chosido</w:t>
      </w:r>
      <w:r>
        <w:t>w</w:t>
      </w:r>
      <w:r w:rsidRPr="00EF5AAF">
        <w:t xml:space="preserve"> O., Guillot I. Paradis V., Joly P., Crickx B., Ranger-Rogez S., Descamps V. T</w:t>
      </w:r>
      <w:r>
        <w:t>w</w:t>
      </w:r>
      <w:r w:rsidRPr="00EF5AAF">
        <w:t xml:space="preserve">elve-Year Analysis of Severe Cases of Drug Reaction </w:t>
      </w:r>
      <w:r>
        <w:t>W</w:t>
      </w:r>
      <w:r w:rsidRPr="00EF5AAF">
        <w:t>ith Eosinophilia and Systemic Symptoms: A Cause of Unpredictable Multiorgan Failure. Archives of Dermatology, 2009; 145: 67-72.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Roujeau J.C., Stern R.S. Severe adverse cutaneous reactions to drugs. Ne</w:t>
      </w:r>
      <w:r>
        <w:t>w</w:t>
      </w:r>
      <w:r w:rsidRPr="00EF5AAF">
        <w:t xml:space="preserve"> England Journal of Medicine, 1994, 331: 1272-1285.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Br J Clin Pharmacol. 2010 November; 70(5): 749–755.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Abrams, </w:t>
      </w:r>
      <w:r>
        <w:t>W</w:t>
      </w:r>
      <w:r w:rsidRPr="00EF5AAF">
        <w:t>B, Beers, MH. Clinical Pharmacology in an aging population. Clinical Pharmacology Therapeutics 1998:63:281-4.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Beers, MH. Explicit criteria for determining potentially inappropriate medication use in the elderly. Archives of Internal Medicine 1997: 157: 1531-6.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Fick DM, Cooper J</w:t>
      </w:r>
      <w:r>
        <w:t>W</w:t>
      </w:r>
      <w:r w:rsidRPr="00EF5AAF">
        <w:t xml:space="preserve">, </w:t>
      </w:r>
      <w:r>
        <w:t>W</w:t>
      </w:r>
      <w:r w:rsidRPr="00EF5AAF">
        <w:t xml:space="preserve">ade </w:t>
      </w:r>
      <w:r>
        <w:t>W</w:t>
      </w:r>
      <w:r w:rsidRPr="00EF5AAF">
        <w:t xml:space="preserve">E, </w:t>
      </w:r>
      <w:r>
        <w:t>W</w:t>
      </w:r>
      <w:r w:rsidRPr="00EF5AAF">
        <w:t xml:space="preserve">aller JL, Maclean JR, Beers MH. Updating the Beers criteria for potentially inappropriate medication use in older adults: results of a US consensus panel of experts. Arch Intern Med. 2003;163:2716-2724  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ISMP Medication Safety Alert, April 21, 2005, </w:t>
      </w:r>
      <w:hyperlink r:id="rId52" w:history="1">
        <w:r w:rsidRPr="00EF5AAF">
          <w:t>http://</w:t>
        </w:r>
        <w:r>
          <w:t>www</w:t>
        </w:r>
        <w:r w:rsidRPr="00EF5AAF">
          <w:t>.ismp.org/MSAarticles/20050421.htm</w:t>
        </w:r>
      </w:hyperlink>
      <w:r w:rsidRPr="00EF5AAF">
        <w:t xml:space="preserve"> Institute for Healthcare Improvement </w:t>
      </w:r>
      <w:r>
        <w:t>w</w:t>
      </w:r>
      <w:r w:rsidRPr="00EF5AAF">
        <w:t>ebsite includes a section on Medication Reconciliation Revie</w:t>
      </w:r>
      <w:r>
        <w:t>w</w:t>
      </w:r>
      <w:r w:rsidRPr="00EF5AAF">
        <w:t>, including samples of a reconciliation tracking tool and a medication reconciliation flo</w:t>
      </w:r>
      <w:r>
        <w:t>w</w:t>
      </w:r>
      <w:r w:rsidRPr="00EF5AAF">
        <w:t xml:space="preserve">sheet, </w:t>
      </w:r>
      <w:hyperlink r:id="rId53" w:history="1">
        <w:r w:rsidRPr="00EF5AAF">
          <w:t>http://</w:t>
        </w:r>
        <w:r>
          <w:t>www</w:t>
        </w:r>
        <w:r w:rsidRPr="00EF5AAF">
          <w:t>.ihi.org/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(Lehne, Richard A.. Pharmacology for Nursing Care, 6th Edition. </w:t>
      </w:r>
      <w:r>
        <w:t>W</w:t>
      </w:r>
      <w:r w:rsidRPr="00EF5AAF">
        <w:t>.B. Saunders Company, 062006. 11).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J.D. Rozich, M.D., Ph.D., M.B.A., "Standardization as a Mechanism to Improve Safety in Health Care," Joint Commission Journal on Quality and Safety, Volume 30, Number 1, January 2004, pages 5-14 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Br J Clin Pharmacol. 2010 November; 70(5): 749–755.</w:t>
      </w:r>
    </w:p>
    <w:p w:rsidR="001253EA" w:rsidRPr="00EF5AAF" w:rsidRDefault="008B1BA4" w:rsidP="001253EA">
      <w:pPr>
        <w:numPr>
          <w:ilvl w:val="0"/>
          <w:numId w:val="1"/>
        </w:numPr>
      </w:pPr>
      <w:hyperlink r:id="rId54" w:history="1">
        <w:r w:rsidR="001253EA" w:rsidRPr="00EF5AAF">
          <w:t>http://</w:t>
        </w:r>
      </w:hyperlink>
      <w:hyperlink r:id="rId55" w:history="1">
        <w:r w:rsidR="001253EA" w:rsidRPr="00EF5AAF">
          <w:t>depts.</w:t>
        </w:r>
        <w:r w:rsidR="001253EA">
          <w:t>w</w:t>
        </w:r>
        <w:r w:rsidR="001253EA" w:rsidRPr="00EF5AAF">
          <w:t>ashington.edu/druginfo/Formulary/Pregnancy.pdf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56" w:history="1">
        <w:r w:rsidR="001253EA" w:rsidRPr="00EF5AAF">
          <w:t>http://</w:t>
        </w:r>
        <w:r w:rsidR="001253EA">
          <w:t>www</w:t>
        </w:r>
        <w:r w:rsidR="001253EA" w:rsidRPr="00EF5AAF">
          <w:t>.empr.com/drugs-contraindicated-in-pregnancy/article/125914</w:t>
        </w:r>
      </w:hyperlink>
      <w:hyperlink r:id="rId57" w:history="1">
        <w:r w:rsidR="001253EA" w:rsidRPr="00EF5AAF">
          <w:t>/#</w:t>
        </w:r>
      </w:hyperlink>
    </w:p>
    <w:p w:rsidR="001253EA" w:rsidRPr="00EF5AAF" w:rsidRDefault="008B1BA4" w:rsidP="001253EA">
      <w:pPr>
        <w:numPr>
          <w:ilvl w:val="0"/>
          <w:numId w:val="1"/>
        </w:numPr>
      </w:pPr>
      <w:hyperlink r:id="rId58" w:history="1">
        <w:r w:rsidR="001253EA" w:rsidRPr="00EF5AAF">
          <w:t>http://bmb.oxfordjournals.org/content/83/1/259.full</w:t>
        </w:r>
      </w:hyperlink>
      <w:hyperlink r:id="rId59" w:history="1">
        <w:r w:rsidR="001253EA" w:rsidRPr="00EF5AAF">
          <w:t>#</w:t>
        </w:r>
      </w:hyperlink>
    </w:p>
    <w:p w:rsidR="001253EA" w:rsidRDefault="001253EA" w:rsidP="001253EA">
      <w:pPr>
        <w:pStyle w:val="Heading1"/>
        <w:rPr>
          <w:b w:val="0"/>
          <w:i/>
          <w:sz w:val="32"/>
          <w:szCs w:val="32"/>
          <w:lang w:val="de-AT"/>
        </w:rPr>
      </w:pPr>
      <w:r>
        <w:rPr>
          <w:b w:val="0"/>
          <w:i/>
          <w:sz w:val="32"/>
          <w:szCs w:val="32"/>
          <w:lang w:val="de-AT"/>
        </w:rPr>
        <w:br w:type="page"/>
      </w:r>
    </w:p>
    <w:p w:rsidR="00D35EC6" w:rsidRDefault="00D35EC6"/>
    <w:sectPr w:rsidR="00D35EC6" w:rsidSect="001C2E9E">
      <w:footerReference w:type="default" r:id="rId6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F4" w:rsidRDefault="003D56F4" w:rsidP="00FC12BA">
      <w:pPr>
        <w:spacing w:after="0" w:line="240" w:lineRule="auto"/>
      </w:pPr>
      <w:r>
        <w:separator/>
      </w:r>
    </w:p>
  </w:endnote>
  <w:endnote w:type="continuationSeparator" w:id="0">
    <w:p w:rsidR="003D56F4" w:rsidRDefault="003D56F4" w:rsidP="00FC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38" w:rsidRPr="00EB3276" w:rsidRDefault="002F1D8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EB3276">
      <w:rPr>
        <w:rFonts w:asciiTheme="majorHAnsi" w:eastAsiaTheme="majorEastAsia" w:hAnsiTheme="majorHAnsi" w:cstheme="majorBidi"/>
        <w:sz w:val="16"/>
        <w:szCs w:val="16"/>
      </w:rPr>
      <w:t xml:space="preserve">Ky </w:t>
    </w:r>
    <w:r>
      <w:rPr>
        <w:rFonts w:asciiTheme="majorHAnsi" w:eastAsiaTheme="majorEastAsia" w:hAnsiTheme="majorHAnsi" w:cstheme="majorBidi"/>
        <w:sz w:val="16"/>
        <w:szCs w:val="16"/>
      </w:rPr>
      <w:t>material</w:t>
    </w:r>
    <w:r w:rsidRPr="00EB3276">
      <w:rPr>
        <w:rFonts w:asciiTheme="majorHAnsi" w:eastAsiaTheme="majorEastAsia" w:hAnsiTheme="majorHAnsi" w:cstheme="majorBidi"/>
        <w:sz w:val="16"/>
        <w:szCs w:val="16"/>
      </w:rPr>
      <w:t xml:space="preserve"> u p</w:t>
    </w:r>
    <w:r>
      <w:rPr>
        <w:rFonts w:asciiTheme="majorHAnsi" w:eastAsiaTheme="majorEastAsia" w:hAnsiTheme="majorHAnsi" w:cstheme="majorBidi"/>
        <w:sz w:val="16"/>
        <w:szCs w:val="16"/>
      </w:rPr>
      <w:t>ë</w:t>
    </w:r>
    <w:r w:rsidRPr="00EB3276">
      <w:rPr>
        <w:rFonts w:asciiTheme="majorHAnsi" w:eastAsiaTheme="majorEastAsia" w:hAnsiTheme="majorHAnsi" w:cstheme="majorBidi"/>
        <w:sz w:val="16"/>
        <w:szCs w:val="16"/>
      </w:rPr>
      <w:t xml:space="preserve">rgatit dhe </w:t>
    </w:r>
    <w:r>
      <w:rPr>
        <w:rFonts w:asciiTheme="majorHAnsi" w:eastAsiaTheme="majorEastAsia" w:hAnsiTheme="majorHAnsi" w:cstheme="majorBidi"/>
        <w:sz w:val="16"/>
        <w:szCs w:val="16"/>
      </w:rPr>
      <w:t>ë</w:t>
    </w:r>
    <w:r w:rsidRPr="00EB3276">
      <w:rPr>
        <w:rFonts w:asciiTheme="majorHAnsi" w:eastAsiaTheme="majorEastAsia" w:hAnsiTheme="majorHAnsi" w:cstheme="majorBidi"/>
        <w:sz w:val="16"/>
        <w:szCs w:val="16"/>
      </w:rPr>
      <w:t>sht</w:t>
    </w:r>
    <w:r>
      <w:rPr>
        <w:rFonts w:asciiTheme="majorHAnsi" w:eastAsiaTheme="majorEastAsia" w:hAnsiTheme="majorHAnsi" w:cstheme="majorBidi"/>
        <w:sz w:val="16"/>
        <w:szCs w:val="16"/>
      </w:rPr>
      <w:t>ë</w:t>
    </w:r>
    <w:r w:rsidRPr="00EB3276">
      <w:rPr>
        <w:rFonts w:asciiTheme="majorHAnsi" w:eastAsiaTheme="majorEastAsia" w:hAnsiTheme="majorHAnsi" w:cstheme="majorBidi"/>
        <w:sz w:val="16"/>
        <w:szCs w:val="16"/>
      </w:rPr>
      <w:t xml:space="preserve"> pron</w:t>
    </w:r>
    <w:r>
      <w:rPr>
        <w:rFonts w:asciiTheme="majorHAnsi" w:eastAsiaTheme="majorEastAsia" w:hAnsiTheme="majorHAnsi" w:cstheme="majorBidi"/>
        <w:sz w:val="16"/>
        <w:szCs w:val="16"/>
      </w:rPr>
      <w:t>ë</w:t>
    </w:r>
    <w:r w:rsidRPr="00EB3276">
      <w:rPr>
        <w:rFonts w:asciiTheme="majorHAnsi" w:eastAsiaTheme="majorEastAsia" w:hAnsiTheme="majorHAnsi" w:cstheme="majorBidi"/>
        <w:sz w:val="16"/>
        <w:szCs w:val="16"/>
      </w:rPr>
      <w:t xml:space="preserve"> e Dardan Dine. Nuk mund t</w:t>
    </w:r>
    <w:r>
      <w:rPr>
        <w:rFonts w:asciiTheme="majorHAnsi" w:eastAsiaTheme="majorEastAsia" w:hAnsiTheme="majorHAnsi" w:cstheme="majorBidi"/>
        <w:sz w:val="16"/>
        <w:szCs w:val="16"/>
      </w:rPr>
      <w:t>ë</w:t>
    </w:r>
    <w:r w:rsidRPr="00EB3276">
      <w:rPr>
        <w:rFonts w:asciiTheme="majorHAnsi" w:eastAsiaTheme="majorEastAsia" w:hAnsiTheme="majorHAnsi" w:cstheme="majorBidi"/>
        <w:sz w:val="16"/>
        <w:szCs w:val="16"/>
      </w:rPr>
      <w:t xml:space="preserve"> p</w:t>
    </w:r>
    <w:r>
      <w:rPr>
        <w:rFonts w:asciiTheme="majorHAnsi" w:eastAsiaTheme="majorEastAsia" w:hAnsiTheme="majorHAnsi" w:cstheme="majorBidi"/>
        <w:sz w:val="16"/>
        <w:szCs w:val="16"/>
      </w:rPr>
      <w:t>ë</w:t>
    </w:r>
    <w:r w:rsidRPr="00EB3276">
      <w:rPr>
        <w:rFonts w:asciiTheme="majorHAnsi" w:eastAsiaTheme="majorEastAsia" w:hAnsiTheme="majorHAnsi" w:cstheme="majorBidi"/>
        <w:sz w:val="16"/>
        <w:szCs w:val="16"/>
      </w:rPr>
      <w:t xml:space="preserve">rdoret pa miratimin e </w:t>
    </w:r>
    <w:r>
      <w:rPr>
        <w:rFonts w:asciiTheme="majorHAnsi" w:eastAsiaTheme="majorEastAsia" w:hAnsiTheme="majorHAnsi" w:cstheme="majorBidi"/>
        <w:sz w:val="16"/>
        <w:szCs w:val="16"/>
      </w:rPr>
      <w:t>tij</w:t>
    </w:r>
    <w:r w:rsidRPr="00EB3276">
      <w:rPr>
        <w:rFonts w:asciiTheme="majorHAnsi" w:eastAsiaTheme="majorEastAsia" w:hAnsiTheme="majorHAnsi" w:cstheme="majorBidi"/>
        <w:sz w:val="16"/>
        <w:szCs w:val="16"/>
      </w:rPr>
      <w:t>.</w:t>
    </w:r>
    <w:r w:rsidRPr="00EB3276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EB3276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="008B1BA4" w:rsidRPr="008B1BA4">
      <w:rPr>
        <w:rFonts w:eastAsiaTheme="minorEastAsia"/>
        <w:sz w:val="16"/>
        <w:szCs w:val="16"/>
      </w:rPr>
      <w:fldChar w:fldCharType="begin"/>
    </w:r>
    <w:r w:rsidRPr="00EB3276">
      <w:rPr>
        <w:sz w:val="16"/>
        <w:szCs w:val="16"/>
      </w:rPr>
      <w:instrText xml:space="preserve"> PAGE   \* MERGEFORMAT </w:instrText>
    </w:r>
    <w:r w:rsidR="008B1BA4" w:rsidRPr="008B1BA4">
      <w:rPr>
        <w:rFonts w:eastAsiaTheme="minorEastAsia"/>
        <w:sz w:val="16"/>
        <w:szCs w:val="16"/>
      </w:rPr>
      <w:fldChar w:fldCharType="separate"/>
    </w:r>
    <w:r w:rsidR="004F268C" w:rsidRPr="004F268C">
      <w:rPr>
        <w:rFonts w:asciiTheme="majorHAnsi" w:eastAsiaTheme="majorEastAsia" w:hAnsiTheme="majorHAnsi" w:cstheme="majorBidi"/>
        <w:noProof/>
        <w:sz w:val="16"/>
        <w:szCs w:val="16"/>
      </w:rPr>
      <w:t>4</w:t>
    </w:r>
    <w:r w:rsidR="008B1BA4" w:rsidRPr="00EB3276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056C38" w:rsidRDefault="003D56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F4" w:rsidRDefault="003D56F4" w:rsidP="00FC12BA">
      <w:pPr>
        <w:spacing w:after="0" w:line="240" w:lineRule="auto"/>
      </w:pPr>
      <w:r>
        <w:separator/>
      </w:r>
    </w:p>
  </w:footnote>
  <w:footnote w:type="continuationSeparator" w:id="0">
    <w:p w:rsidR="003D56F4" w:rsidRDefault="003D56F4" w:rsidP="00FC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E2FD1"/>
    <w:multiLevelType w:val="hybridMultilevel"/>
    <w:tmpl w:val="3C6A239C"/>
    <w:lvl w:ilvl="0" w:tplc="7B40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05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4D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87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A0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0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89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5ED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0D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EA"/>
    <w:rsid w:val="00117C4C"/>
    <w:rsid w:val="001253EA"/>
    <w:rsid w:val="00267A04"/>
    <w:rsid w:val="002F1D8A"/>
    <w:rsid w:val="003D56F4"/>
    <w:rsid w:val="00441ECE"/>
    <w:rsid w:val="004F268C"/>
    <w:rsid w:val="008B1BA4"/>
    <w:rsid w:val="00D35EC6"/>
    <w:rsid w:val="00E5705A"/>
    <w:rsid w:val="00F17BB1"/>
    <w:rsid w:val="00FC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E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5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EA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gene/1565" TargetMode="External"/><Relationship Id="rId18" Type="http://schemas.openxmlformats.org/officeDocument/2006/relationships/hyperlink" Target="http://www.farmacovigilanza.org/" TargetMode="External"/><Relationship Id="rId26" Type="http://schemas.openxmlformats.org/officeDocument/2006/relationships/hyperlink" Target="http://www.farmacovigilanza.org/" TargetMode="External"/><Relationship Id="rId39" Type="http://schemas.openxmlformats.org/officeDocument/2006/relationships/hyperlink" Target="http://www.sciencemuseum.org.uk/broughttolife/themes/traditions/herbalism.aspx" TargetMode="External"/><Relationship Id="rId21" Type="http://schemas.openxmlformats.org/officeDocument/2006/relationships/hyperlink" Target="http://www.ncbi.nlm.nih.gov/gene/1565" TargetMode="External"/><Relationship Id="rId34" Type="http://schemas.openxmlformats.org/officeDocument/2006/relationships/hyperlink" Target="http://nursinglink.monster.com/training/articles/320-clinically-significant-drug-interaction-with-the-cytochrome-p450-enzyme-system" TargetMode="External"/><Relationship Id="rId42" Type="http://schemas.openxmlformats.org/officeDocument/2006/relationships/hyperlink" Target="http://www.axapharm.ch/pi_pdf_download/cimex_produkte/fluoxetin/pi_fluoxetin_cimex_alb.pdf" TargetMode="External"/><Relationship Id="rId47" Type="http://schemas.openxmlformats.org/officeDocument/2006/relationships/hyperlink" Target="http://www.ncbi.nlm.nih.gov/pubmed/8473545" TargetMode="External"/><Relationship Id="rId50" Type="http://schemas.openxmlformats.org/officeDocument/2006/relationships/hyperlink" Target="http://www.aafp.org/afp/2003/1101/p1781.html" TargetMode="External"/><Relationship Id="rId55" Type="http://schemas.openxmlformats.org/officeDocument/2006/relationships/hyperlink" Target="http://depts.washington.edu/druginfo/Formulary/Pregnancy.pdf" TargetMode="External"/><Relationship Id="rId7" Type="http://schemas.openxmlformats.org/officeDocument/2006/relationships/hyperlink" Target="http://www.cioms.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uglib.com/druginfo/prozac/interactions_overdosage_contraindications/" TargetMode="External"/><Relationship Id="rId20" Type="http://schemas.openxmlformats.org/officeDocument/2006/relationships/hyperlink" Target="http://www.ich.org/" TargetMode="External"/><Relationship Id="rId29" Type="http://schemas.openxmlformats.org/officeDocument/2006/relationships/hyperlink" Target="http://www.ncbi.nlm.nih.gov/gene/1565" TargetMode="External"/><Relationship Id="rId41" Type="http://schemas.openxmlformats.org/officeDocument/2006/relationships/hyperlink" Target="http://www.axapharm.ch/pi_pdf_download/cimex_produkte/fluoxetin/pi_fluoxetin_cimex_alb.pdf" TargetMode="External"/><Relationship Id="rId54" Type="http://schemas.openxmlformats.org/officeDocument/2006/relationships/hyperlink" Target="http://depts.washington.edu/druginfo/Formulary/Pregnancy.pdf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da.gov/Safety/MedWatch/HowToReport/default.htm" TargetMode="External"/><Relationship Id="rId24" Type="http://schemas.openxmlformats.org/officeDocument/2006/relationships/hyperlink" Target="http://www.druglib.com/druginfo/prozac/interactions_overdosage_contraindications/" TargetMode="External"/><Relationship Id="rId32" Type="http://schemas.openxmlformats.org/officeDocument/2006/relationships/hyperlink" Target="http://www.ncbi.nlm.nih.gov/pmc/articles/PMC1312247/" TargetMode="External"/><Relationship Id="rId37" Type="http://schemas.openxmlformats.org/officeDocument/2006/relationships/hyperlink" Target="http://nursinglink.monster.com/training/articles/320-clinically-significant-drug-interaction-with-the-cytochrome-p450-enzyme-system" TargetMode="External"/><Relationship Id="rId40" Type="http://schemas.openxmlformats.org/officeDocument/2006/relationships/hyperlink" Target="http://www.sciencemuseum.org.uk/broughttolife/themes/traditions/herbalism.aspx" TargetMode="External"/><Relationship Id="rId45" Type="http://schemas.openxmlformats.org/officeDocument/2006/relationships/hyperlink" Target="http://www.aafp.org/afp/2008/0601/p1553.html" TargetMode="External"/><Relationship Id="rId53" Type="http://schemas.openxmlformats.org/officeDocument/2006/relationships/hyperlink" Target="http://www.ihi.org/" TargetMode="External"/><Relationship Id="rId58" Type="http://schemas.openxmlformats.org/officeDocument/2006/relationships/hyperlink" Target="http://bmb.oxfordjournals.org/content/83/1/259.ful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ioms.ch/" TargetMode="External"/><Relationship Id="rId23" Type="http://schemas.openxmlformats.org/officeDocument/2006/relationships/hyperlink" Target="http://www.cioms.ch/" TargetMode="External"/><Relationship Id="rId28" Type="http://schemas.openxmlformats.org/officeDocument/2006/relationships/hyperlink" Target="http://www.ich.org/" TargetMode="External"/><Relationship Id="rId36" Type="http://schemas.openxmlformats.org/officeDocument/2006/relationships/hyperlink" Target="http://www.ncbi.nlm.nih.gov/pmc/articles/PMC1312247/" TargetMode="External"/><Relationship Id="rId49" Type="http://schemas.openxmlformats.org/officeDocument/2006/relationships/hyperlink" Target="http://www.aafp.org/afp/2003/1101/p1781.html" TargetMode="External"/><Relationship Id="rId57" Type="http://schemas.openxmlformats.org/officeDocument/2006/relationships/hyperlink" Target="http://www.empr.com/drugs-contraindicated-in-pregnancy/article/125914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armacovigilanza.org/" TargetMode="External"/><Relationship Id="rId19" Type="http://schemas.openxmlformats.org/officeDocument/2006/relationships/hyperlink" Target="http://www.fda.gov/Safety/MedWatch/HowToReport/default.htm" TargetMode="External"/><Relationship Id="rId31" Type="http://schemas.openxmlformats.org/officeDocument/2006/relationships/hyperlink" Target="http://www.ncbi.nlm.nih.gov/pmc/articles/PMC1312247/" TargetMode="External"/><Relationship Id="rId44" Type="http://schemas.openxmlformats.org/officeDocument/2006/relationships/hyperlink" Target="http://www.ncbi.nlm.nih.gov/pmc/articles/PMC1934960/" TargetMode="External"/><Relationship Id="rId52" Type="http://schemas.openxmlformats.org/officeDocument/2006/relationships/hyperlink" Target="http://www.ismp.org/MSAarticles/20050421.htm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udravigilance.org/highres.htm" TargetMode="External"/><Relationship Id="rId14" Type="http://schemas.openxmlformats.org/officeDocument/2006/relationships/hyperlink" Target="http://www.who.int/medicines/areas/quality_safety/safety_efficacy/advdrugreactions/en/" TargetMode="External"/><Relationship Id="rId22" Type="http://schemas.openxmlformats.org/officeDocument/2006/relationships/hyperlink" Target="http://www.who.int/medicines/areas/quality_safety/safety_efficacy/advdrugreactions/en/" TargetMode="External"/><Relationship Id="rId27" Type="http://schemas.openxmlformats.org/officeDocument/2006/relationships/hyperlink" Target="http://www.fda.gov/Safety/MedWatch/HowToReport/default.htm" TargetMode="External"/><Relationship Id="rId30" Type="http://schemas.openxmlformats.org/officeDocument/2006/relationships/hyperlink" Target="http://www.who.int/medicines/areas/quality_safety/safety_efficacy/advdrugreactions/en/" TargetMode="External"/><Relationship Id="rId35" Type="http://schemas.openxmlformats.org/officeDocument/2006/relationships/hyperlink" Target="http://www.ncbi.nlm.nih.gov/pmc/articles/PMC1312247/" TargetMode="External"/><Relationship Id="rId43" Type="http://schemas.openxmlformats.org/officeDocument/2006/relationships/hyperlink" Target="http://www.ncbi.nlm.nih.gov/pmc/articles/PMC1934960/" TargetMode="External"/><Relationship Id="rId48" Type="http://schemas.openxmlformats.org/officeDocument/2006/relationships/hyperlink" Target="http://www.ncbi.nlm.nih.gov/pubmed/8473545" TargetMode="External"/><Relationship Id="rId56" Type="http://schemas.openxmlformats.org/officeDocument/2006/relationships/hyperlink" Target="http://www.empr.com/drugs-contraindicated-in-pregnancy/article/125914/" TargetMode="External"/><Relationship Id="rId8" Type="http://schemas.openxmlformats.org/officeDocument/2006/relationships/hyperlink" Target="http://www.druglib.com/druginfo/prozac/interactions_overdosage_contraindications/" TargetMode="External"/><Relationship Id="rId51" Type="http://schemas.openxmlformats.org/officeDocument/2006/relationships/hyperlink" Target="http://www.ncbi.nlm.nih.gov/pubmed/2148094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ch.org/" TargetMode="External"/><Relationship Id="rId17" Type="http://schemas.openxmlformats.org/officeDocument/2006/relationships/hyperlink" Target="http://www.eudravigilance.org/highres.htm" TargetMode="External"/><Relationship Id="rId25" Type="http://schemas.openxmlformats.org/officeDocument/2006/relationships/hyperlink" Target="http://www.eudravigilance.org/highres.htm" TargetMode="External"/><Relationship Id="rId33" Type="http://schemas.openxmlformats.org/officeDocument/2006/relationships/hyperlink" Target="http://nursinglink.monster.com/training/articles/320-clinically-significant-drug-interaction-with-the-cytochrome-p450-enzyme-system" TargetMode="External"/><Relationship Id="rId38" Type="http://schemas.openxmlformats.org/officeDocument/2006/relationships/hyperlink" Target="http://nursinglink.monster.com/training/articles/320-clinically-significant-drug-interaction-with-the-cytochrome-p450-enzyme-system" TargetMode="External"/><Relationship Id="rId46" Type="http://schemas.openxmlformats.org/officeDocument/2006/relationships/hyperlink" Target="http://www.aafp.org/afp/2008/0601/p1553.html" TargetMode="External"/><Relationship Id="rId59" Type="http://schemas.openxmlformats.org/officeDocument/2006/relationships/hyperlink" Target="http://bmb.oxfordjournals.org/content/83/1/259.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9187</Characters>
  <Application>Microsoft Office Word</Application>
  <DocSecurity>0</DocSecurity>
  <Lines>76</Lines>
  <Paragraphs>21</Paragraphs>
  <ScaleCrop>false</ScaleCrop>
  <Company>Grizli777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2018-12-02T17:42:00Z</dcterms:created>
  <dcterms:modified xsi:type="dcterms:W3CDTF">2018-12-02T17:42:00Z</dcterms:modified>
</cp:coreProperties>
</file>